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28A0" w14:textId="0121F92D" w:rsidR="00D22907" w:rsidRPr="00020237" w:rsidRDefault="58B531A4" w:rsidP="00246C09">
      <w:pPr>
        <w:jc w:val="center"/>
        <w:rPr>
          <w:rFonts w:eastAsia="Calibri" w:cstheme="minorHAnsi"/>
          <w:color w:val="000000" w:themeColor="text1"/>
          <w:sz w:val="28"/>
          <w:szCs w:val="28"/>
        </w:rPr>
      </w:pPr>
      <w:r w:rsidRPr="00020237">
        <w:rPr>
          <w:rFonts w:eastAsia="Calibri" w:cstheme="minorHAnsi"/>
          <w:b/>
          <w:bCs/>
          <w:color w:val="000000" w:themeColor="text1"/>
          <w:sz w:val="28"/>
          <w:szCs w:val="28"/>
        </w:rPr>
        <w:t>State Instructor’s Advisory Council</w:t>
      </w:r>
    </w:p>
    <w:p w14:paraId="015FB7DB" w14:textId="3B8AFA26" w:rsidR="00D22907" w:rsidRPr="00020237" w:rsidRDefault="58B531A4" w:rsidP="39F0FE59">
      <w:pPr>
        <w:jc w:val="center"/>
        <w:rPr>
          <w:rFonts w:eastAsia="Calibri" w:cstheme="minorHAnsi"/>
          <w:color w:val="000000" w:themeColor="text1"/>
          <w:sz w:val="28"/>
          <w:szCs w:val="28"/>
        </w:rPr>
      </w:pPr>
      <w:r w:rsidRPr="00020237">
        <w:rPr>
          <w:rFonts w:eastAsia="Calibri" w:cstheme="minorHAnsi"/>
          <w:b/>
          <w:bCs/>
          <w:color w:val="000000" w:themeColor="text1"/>
          <w:sz w:val="28"/>
          <w:szCs w:val="28"/>
        </w:rPr>
        <w:t>Agenda</w:t>
      </w:r>
    </w:p>
    <w:p w14:paraId="4F629211" w14:textId="6836F24E" w:rsidR="00D22907" w:rsidRPr="00020237" w:rsidRDefault="0026784C" w:rsidP="508E649B">
      <w:pPr>
        <w:jc w:val="center"/>
        <w:rPr>
          <w:rFonts w:eastAsia="Calibri" w:cstheme="minorHAnsi"/>
          <w:color w:val="000000" w:themeColor="text1"/>
          <w:sz w:val="28"/>
          <w:szCs w:val="28"/>
        </w:rPr>
      </w:pPr>
      <w:r>
        <w:rPr>
          <w:rFonts w:eastAsia="Calibri" w:cstheme="minorHAnsi"/>
          <w:color w:val="000000" w:themeColor="text1"/>
          <w:sz w:val="28"/>
          <w:szCs w:val="28"/>
        </w:rPr>
        <w:t>3</w:t>
      </w:r>
      <w:r w:rsidR="58B531A4" w:rsidRPr="00020237">
        <w:rPr>
          <w:rFonts w:eastAsia="Calibri" w:cstheme="minorHAnsi"/>
          <w:color w:val="000000" w:themeColor="text1"/>
          <w:sz w:val="28"/>
          <w:szCs w:val="28"/>
        </w:rPr>
        <w:t>:00-</w:t>
      </w:r>
      <w:r>
        <w:rPr>
          <w:rFonts w:eastAsia="Calibri" w:cstheme="minorHAnsi"/>
          <w:color w:val="000000" w:themeColor="text1"/>
          <w:sz w:val="28"/>
          <w:szCs w:val="28"/>
        </w:rPr>
        <w:t>5</w:t>
      </w:r>
      <w:r w:rsidR="58B531A4" w:rsidRPr="00020237">
        <w:rPr>
          <w:rFonts w:eastAsia="Calibri" w:cstheme="minorHAnsi"/>
          <w:color w:val="000000" w:themeColor="text1"/>
          <w:sz w:val="28"/>
          <w:szCs w:val="28"/>
        </w:rPr>
        <w:t xml:space="preserve">:00 </w:t>
      </w:r>
      <w:r>
        <w:rPr>
          <w:rFonts w:eastAsia="Calibri" w:cstheme="minorHAnsi"/>
          <w:color w:val="000000" w:themeColor="text1"/>
          <w:sz w:val="28"/>
          <w:szCs w:val="28"/>
        </w:rPr>
        <w:t>PM</w:t>
      </w:r>
      <w:r w:rsidR="58B531A4" w:rsidRPr="00020237">
        <w:rPr>
          <w:rFonts w:eastAsia="Calibri" w:cstheme="minorHAnsi"/>
          <w:color w:val="000000" w:themeColor="text1"/>
          <w:sz w:val="28"/>
          <w:szCs w:val="28"/>
        </w:rPr>
        <w:t xml:space="preserve"> – </w:t>
      </w:r>
      <w:r w:rsidR="000F7080" w:rsidRPr="00020237">
        <w:rPr>
          <w:rFonts w:eastAsia="Calibri" w:cstheme="minorHAnsi"/>
          <w:color w:val="000000" w:themeColor="text1"/>
          <w:sz w:val="28"/>
          <w:szCs w:val="28"/>
        </w:rPr>
        <w:t>Zoom.</w:t>
      </w:r>
    </w:p>
    <w:p w14:paraId="65EBDBD3" w14:textId="2EF18BDE" w:rsidR="00D22907" w:rsidRPr="00020237" w:rsidRDefault="000B1198" w:rsidP="39F0FE59">
      <w:pPr>
        <w:jc w:val="center"/>
        <w:rPr>
          <w:rFonts w:eastAsia="Calibri" w:cstheme="minorHAnsi"/>
          <w:color w:val="000000" w:themeColor="text1"/>
          <w:sz w:val="28"/>
          <w:szCs w:val="28"/>
        </w:rPr>
      </w:pPr>
      <w:r>
        <w:rPr>
          <w:rFonts w:eastAsia="Calibri" w:cstheme="minorHAnsi"/>
          <w:color w:val="000000" w:themeColor="text1"/>
          <w:sz w:val="28"/>
          <w:szCs w:val="28"/>
        </w:rPr>
        <w:t>Dec</w:t>
      </w:r>
      <w:r w:rsidR="00A238E2">
        <w:rPr>
          <w:rFonts w:eastAsia="Calibri" w:cstheme="minorHAnsi"/>
          <w:color w:val="000000" w:themeColor="text1"/>
          <w:sz w:val="28"/>
          <w:szCs w:val="28"/>
        </w:rPr>
        <w:t>em</w:t>
      </w:r>
      <w:r w:rsidR="0026784C">
        <w:rPr>
          <w:rFonts w:eastAsia="Calibri" w:cstheme="minorHAnsi"/>
          <w:color w:val="000000" w:themeColor="text1"/>
          <w:sz w:val="28"/>
          <w:szCs w:val="28"/>
        </w:rPr>
        <w:t>ber</w:t>
      </w:r>
      <w:r w:rsidR="00A42C9D">
        <w:rPr>
          <w:rFonts w:eastAsia="Calibri" w:cstheme="minorHAnsi"/>
          <w:color w:val="000000" w:themeColor="text1"/>
          <w:sz w:val="28"/>
          <w:szCs w:val="28"/>
        </w:rPr>
        <w:t xml:space="preserve"> </w:t>
      </w:r>
      <w:r w:rsidR="00A238E2">
        <w:rPr>
          <w:rFonts w:eastAsia="Calibri" w:cstheme="minorHAnsi"/>
          <w:color w:val="000000" w:themeColor="text1"/>
          <w:sz w:val="28"/>
          <w:szCs w:val="28"/>
        </w:rPr>
        <w:t>1</w:t>
      </w:r>
      <w:r>
        <w:rPr>
          <w:rFonts w:eastAsia="Calibri" w:cstheme="minorHAnsi"/>
          <w:color w:val="000000" w:themeColor="text1"/>
          <w:sz w:val="28"/>
          <w:szCs w:val="28"/>
        </w:rPr>
        <w:t>5</w:t>
      </w:r>
      <w:r w:rsidR="008A03ED">
        <w:rPr>
          <w:rFonts w:eastAsia="Calibri" w:cstheme="minorHAnsi"/>
          <w:color w:val="000000" w:themeColor="text1"/>
          <w:sz w:val="28"/>
          <w:szCs w:val="28"/>
        </w:rPr>
        <w:t>, 202</w:t>
      </w:r>
      <w:r w:rsidR="00A42C9D">
        <w:rPr>
          <w:rFonts w:eastAsia="Calibri" w:cstheme="minorHAnsi"/>
          <w:color w:val="000000" w:themeColor="text1"/>
          <w:sz w:val="28"/>
          <w:szCs w:val="28"/>
        </w:rPr>
        <w:t>3</w:t>
      </w:r>
    </w:p>
    <w:p w14:paraId="4553B50E" w14:textId="34697B29" w:rsidR="00D22907" w:rsidRPr="000F7080" w:rsidRDefault="58B531A4" w:rsidP="39F0FE59">
      <w:pPr>
        <w:ind w:left="360" w:hanging="360"/>
        <w:rPr>
          <w:rFonts w:eastAsia="Calibri" w:cstheme="minorHAnsi"/>
          <w:b/>
          <w:color w:val="000000" w:themeColor="text1"/>
          <w:sz w:val="24"/>
          <w:szCs w:val="24"/>
        </w:rPr>
      </w:pPr>
      <w:r w:rsidRPr="000F7080">
        <w:rPr>
          <w:rFonts w:eastAsia="Calibri" w:cstheme="minorHAnsi"/>
          <w:color w:val="000000" w:themeColor="text1"/>
          <w:sz w:val="24"/>
          <w:szCs w:val="24"/>
        </w:rPr>
        <w:t>Call to order</w:t>
      </w:r>
      <w:r w:rsidR="008638BC" w:rsidRPr="000F7080">
        <w:rPr>
          <w:rFonts w:eastAsia="Calibri" w:cstheme="minorHAnsi"/>
          <w:color w:val="000000" w:themeColor="text1"/>
          <w:sz w:val="24"/>
          <w:szCs w:val="24"/>
        </w:rPr>
        <w:t xml:space="preserve">: </w:t>
      </w:r>
      <w:r w:rsidR="00F220AC">
        <w:rPr>
          <w:rFonts w:eastAsia="Calibri" w:cstheme="minorHAnsi"/>
          <w:b/>
          <w:color w:val="000000" w:themeColor="text1"/>
          <w:sz w:val="24"/>
          <w:szCs w:val="24"/>
        </w:rPr>
        <w:t>Mark Beluscak</w:t>
      </w:r>
      <w:r w:rsidR="008638BC" w:rsidRPr="000F7080">
        <w:rPr>
          <w:rFonts w:eastAsia="Calibri" w:cstheme="minorHAnsi"/>
          <w:b/>
          <w:color w:val="000000" w:themeColor="text1"/>
          <w:sz w:val="24"/>
          <w:szCs w:val="24"/>
        </w:rPr>
        <w:t xml:space="preserve"> @ </w:t>
      </w:r>
      <w:r w:rsidR="00F220AC">
        <w:rPr>
          <w:rFonts w:eastAsia="Calibri" w:cstheme="minorHAnsi"/>
          <w:b/>
          <w:color w:val="000000" w:themeColor="text1"/>
          <w:sz w:val="24"/>
          <w:szCs w:val="24"/>
        </w:rPr>
        <w:t>3:00 PM</w:t>
      </w:r>
    </w:p>
    <w:p w14:paraId="5790D6D6" w14:textId="47499A61" w:rsidR="00300D6A" w:rsidRPr="000F7080" w:rsidRDefault="58B531A4" w:rsidP="008B25B8">
      <w:pPr>
        <w:spacing w:after="0" w:line="240" w:lineRule="auto"/>
        <w:ind w:left="360" w:hanging="360"/>
        <w:rPr>
          <w:rFonts w:eastAsia="Calibri" w:cstheme="minorHAnsi"/>
          <w:color w:val="000000" w:themeColor="text1"/>
          <w:sz w:val="24"/>
          <w:szCs w:val="24"/>
        </w:rPr>
      </w:pPr>
      <w:r w:rsidRPr="000F7080">
        <w:rPr>
          <w:rFonts w:eastAsia="Calibri" w:cstheme="minorHAnsi"/>
          <w:color w:val="000000" w:themeColor="text1"/>
          <w:sz w:val="24"/>
          <w:szCs w:val="24"/>
        </w:rPr>
        <w:t>Attend</w:t>
      </w:r>
      <w:r w:rsidR="0026784C" w:rsidRPr="000F7080">
        <w:rPr>
          <w:rFonts w:eastAsia="Calibri" w:cstheme="minorHAnsi"/>
          <w:color w:val="000000" w:themeColor="text1"/>
          <w:sz w:val="24"/>
          <w:szCs w:val="24"/>
        </w:rPr>
        <w:t>ing</w:t>
      </w:r>
      <w:r w:rsidRPr="000F7080">
        <w:rPr>
          <w:rFonts w:eastAsia="Calibri" w:cstheme="minorHAnsi"/>
          <w:color w:val="000000" w:themeColor="text1"/>
          <w:sz w:val="24"/>
          <w:szCs w:val="24"/>
        </w:rPr>
        <w:t xml:space="preserve">: </w:t>
      </w:r>
      <w:r w:rsidR="00B24AF0" w:rsidRPr="000F7080">
        <w:rPr>
          <w:rFonts w:cstheme="minorHAnsi"/>
          <w:sz w:val="24"/>
          <w:szCs w:val="24"/>
        </w:rPr>
        <w:br/>
      </w:r>
      <w:r w:rsidR="00300D6A" w:rsidRPr="000F7080">
        <w:rPr>
          <w:rFonts w:eastAsia="Calibri" w:cstheme="minorHAnsi"/>
          <w:color w:val="000000" w:themeColor="text1"/>
          <w:sz w:val="24"/>
          <w:szCs w:val="24"/>
        </w:rPr>
        <w:t xml:space="preserve">Arapahoe CC </w:t>
      </w:r>
      <w:r w:rsidR="008B25B8" w:rsidRPr="000F7080">
        <w:rPr>
          <w:rFonts w:eastAsia="Calibri" w:cstheme="minorHAnsi"/>
          <w:color w:val="000000" w:themeColor="text1"/>
          <w:sz w:val="24"/>
          <w:szCs w:val="24"/>
        </w:rPr>
        <w:t>–</w:t>
      </w:r>
      <w:r w:rsidR="00300D6A" w:rsidRPr="000F7080">
        <w:rPr>
          <w:rFonts w:eastAsia="Calibri" w:cstheme="minorHAnsi"/>
          <w:color w:val="000000" w:themeColor="text1"/>
          <w:sz w:val="24"/>
          <w:szCs w:val="24"/>
        </w:rPr>
        <w:t xml:space="preserve"> </w:t>
      </w:r>
      <w:r w:rsidR="0026784C" w:rsidRPr="000F7080">
        <w:rPr>
          <w:rFonts w:eastAsia="Calibri" w:cstheme="minorHAnsi"/>
          <w:color w:val="000000" w:themeColor="text1"/>
          <w:sz w:val="24"/>
          <w:szCs w:val="24"/>
        </w:rPr>
        <w:t>Mark Beluscak</w:t>
      </w:r>
    </w:p>
    <w:p w14:paraId="0920557F" w14:textId="38347827" w:rsidR="008B25B8" w:rsidRPr="000F7080" w:rsidRDefault="008B25B8" w:rsidP="008B25B8">
      <w:pPr>
        <w:spacing w:after="0" w:line="240" w:lineRule="auto"/>
        <w:ind w:left="360"/>
        <w:rPr>
          <w:rFonts w:eastAsia="Calibri" w:cstheme="minorHAnsi"/>
          <w:b/>
          <w:color w:val="000000" w:themeColor="text1"/>
          <w:sz w:val="24"/>
          <w:szCs w:val="24"/>
        </w:rPr>
      </w:pPr>
      <w:r w:rsidRPr="000F7080">
        <w:rPr>
          <w:rFonts w:eastAsia="Calibri" w:cstheme="minorHAnsi"/>
          <w:color w:val="000000" w:themeColor="text1"/>
          <w:sz w:val="24"/>
          <w:szCs w:val="24"/>
        </w:rPr>
        <w:t>CCC</w:t>
      </w:r>
      <w:r w:rsidR="00B719A6">
        <w:rPr>
          <w:rFonts w:eastAsia="Calibri" w:cstheme="minorHAnsi"/>
          <w:color w:val="000000" w:themeColor="text1"/>
          <w:sz w:val="24"/>
          <w:szCs w:val="24"/>
        </w:rPr>
        <w:t xml:space="preserve"> </w:t>
      </w:r>
      <w:r w:rsidRPr="000F7080">
        <w:rPr>
          <w:rFonts w:eastAsia="Calibri" w:cstheme="minorHAnsi"/>
          <w:color w:val="000000" w:themeColor="text1"/>
          <w:sz w:val="24"/>
          <w:szCs w:val="24"/>
        </w:rPr>
        <w:t xml:space="preserve">Online </w:t>
      </w:r>
      <w:r w:rsidR="00E33716" w:rsidRPr="000F7080">
        <w:rPr>
          <w:rFonts w:eastAsia="Calibri" w:cstheme="minorHAnsi"/>
          <w:color w:val="000000" w:themeColor="text1"/>
          <w:sz w:val="24"/>
          <w:szCs w:val="24"/>
        </w:rPr>
        <w:t>–</w:t>
      </w:r>
      <w:r w:rsidRPr="000F7080">
        <w:rPr>
          <w:rFonts w:eastAsia="Calibri" w:cstheme="minorHAnsi"/>
          <w:color w:val="000000" w:themeColor="text1"/>
          <w:sz w:val="24"/>
          <w:szCs w:val="24"/>
        </w:rPr>
        <w:t xml:space="preserve"> </w:t>
      </w:r>
      <w:r w:rsidR="0026784C" w:rsidRPr="000F7080">
        <w:rPr>
          <w:rFonts w:eastAsia="Calibri" w:cstheme="minorHAnsi"/>
          <w:color w:val="000000" w:themeColor="text1"/>
          <w:sz w:val="24"/>
          <w:szCs w:val="24"/>
        </w:rPr>
        <w:t>Katherine B</w:t>
      </w:r>
      <w:r w:rsidR="00246C09" w:rsidRPr="000F7080">
        <w:rPr>
          <w:rFonts w:eastAsia="Calibri" w:cstheme="minorHAnsi"/>
          <w:color w:val="000000" w:themeColor="text1"/>
          <w:sz w:val="24"/>
          <w:szCs w:val="24"/>
        </w:rPr>
        <w:t>u</w:t>
      </w:r>
      <w:r w:rsidR="0026784C" w:rsidRPr="000F7080">
        <w:rPr>
          <w:rFonts w:eastAsia="Calibri" w:cstheme="minorHAnsi"/>
          <w:color w:val="000000" w:themeColor="text1"/>
          <w:sz w:val="24"/>
          <w:szCs w:val="24"/>
        </w:rPr>
        <w:t>rton</w:t>
      </w:r>
    </w:p>
    <w:p w14:paraId="00516F3E" w14:textId="1854D72C" w:rsidR="00BF2B80" w:rsidRPr="000F7080" w:rsidRDefault="00BF2B80"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CC Aurora – </w:t>
      </w:r>
      <w:r w:rsidR="0026784C" w:rsidRPr="000F7080">
        <w:rPr>
          <w:rFonts w:eastAsia="Calibri" w:cstheme="minorHAnsi"/>
          <w:color w:val="000000" w:themeColor="text1"/>
          <w:sz w:val="24"/>
          <w:szCs w:val="24"/>
        </w:rPr>
        <w:t>Braden Neihart</w:t>
      </w:r>
    </w:p>
    <w:p w14:paraId="43AA39BA" w14:textId="10E9E69E" w:rsidR="00BC19C2" w:rsidRPr="000F7080" w:rsidRDefault="00BC19C2"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CC Denver – Jo</w:t>
      </w:r>
      <w:r w:rsidR="00A238E2">
        <w:rPr>
          <w:rFonts w:eastAsia="Calibri" w:cstheme="minorHAnsi"/>
          <w:color w:val="000000" w:themeColor="text1"/>
          <w:sz w:val="24"/>
          <w:szCs w:val="24"/>
        </w:rPr>
        <w:t>y</w:t>
      </w:r>
      <w:r w:rsidR="0026784C" w:rsidRPr="000F7080">
        <w:rPr>
          <w:rFonts w:eastAsia="Calibri" w:cstheme="minorHAnsi"/>
          <w:color w:val="000000" w:themeColor="text1"/>
          <w:sz w:val="24"/>
          <w:szCs w:val="24"/>
        </w:rPr>
        <w:t xml:space="preserve"> Wagner</w:t>
      </w:r>
      <w:r w:rsidR="00246C09" w:rsidRPr="000F7080">
        <w:rPr>
          <w:rFonts w:eastAsia="Calibri" w:cstheme="minorHAnsi"/>
          <w:color w:val="000000" w:themeColor="text1"/>
          <w:sz w:val="24"/>
          <w:szCs w:val="24"/>
        </w:rPr>
        <w:t>-Sepulveda</w:t>
      </w:r>
    </w:p>
    <w:p w14:paraId="732223B2" w14:textId="11541DF4" w:rsidR="000A3234" w:rsidRPr="000F7080" w:rsidRDefault="000A3234" w:rsidP="000A3234">
      <w:pPr>
        <w:spacing w:after="0" w:line="240" w:lineRule="auto"/>
        <w:ind w:firstLine="360"/>
        <w:rPr>
          <w:rFonts w:eastAsia="Calibri" w:cstheme="minorHAnsi"/>
          <w:color w:val="000000" w:themeColor="text1"/>
          <w:sz w:val="24"/>
          <w:szCs w:val="24"/>
        </w:rPr>
      </w:pPr>
      <w:r w:rsidRPr="000F7080">
        <w:rPr>
          <w:rFonts w:eastAsia="Calibri" w:cstheme="minorHAnsi"/>
          <w:color w:val="000000" w:themeColor="text1"/>
          <w:sz w:val="24"/>
          <w:szCs w:val="24"/>
        </w:rPr>
        <w:t>Front Range CC – Laura Wally</w:t>
      </w:r>
    </w:p>
    <w:p w14:paraId="502EF3CE" w14:textId="12FD04BE" w:rsidR="00BC19C2" w:rsidRPr="000F7080" w:rsidRDefault="001C1FCE"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Lamar CC – </w:t>
      </w:r>
      <w:r w:rsidR="00A238E2">
        <w:rPr>
          <w:rFonts w:eastAsia="Calibri" w:cstheme="minorHAnsi"/>
          <w:color w:val="000000" w:themeColor="text1"/>
          <w:sz w:val="24"/>
          <w:szCs w:val="24"/>
        </w:rPr>
        <w:t>Tammie</w:t>
      </w:r>
      <w:r w:rsidR="000A3234" w:rsidRPr="000F7080">
        <w:rPr>
          <w:rFonts w:eastAsia="Calibri" w:cstheme="minorHAnsi"/>
          <w:color w:val="000000" w:themeColor="text1"/>
          <w:sz w:val="24"/>
          <w:szCs w:val="24"/>
        </w:rPr>
        <w:t xml:space="preserve"> Clark</w:t>
      </w:r>
    </w:p>
    <w:p w14:paraId="4B03CE7A" w14:textId="72614C8E" w:rsidR="001C1FCE" w:rsidRPr="000F7080" w:rsidRDefault="001C1FCE"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Morgan CC – </w:t>
      </w:r>
      <w:r w:rsidR="000A3234" w:rsidRPr="000F7080">
        <w:rPr>
          <w:rFonts w:eastAsia="Calibri" w:cstheme="minorHAnsi"/>
          <w:color w:val="000000" w:themeColor="text1"/>
          <w:sz w:val="24"/>
          <w:szCs w:val="24"/>
        </w:rPr>
        <w:t>Su Wright</w:t>
      </w:r>
    </w:p>
    <w:p w14:paraId="44D07D1F" w14:textId="625BC27F" w:rsidR="001C1FCE" w:rsidRPr="000F7080" w:rsidRDefault="00350038"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Otero College – Fred Boettcher</w:t>
      </w:r>
    </w:p>
    <w:p w14:paraId="49AE11A2" w14:textId="0FAB9EB4" w:rsidR="005C6762" w:rsidRPr="000F7080" w:rsidRDefault="006938E9" w:rsidP="005C6762">
      <w:pPr>
        <w:spacing w:after="0" w:line="240" w:lineRule="auto"/>
        <w:ind w:left="360"/>
        <w:rPr>
          <w:rFonts w:eastAsia="Calibri" w:cstheme="minorHAnsi"/>
          <w:iCs/>
          <w:color w:val="000000" w:themeColor="text1"/>
          <w:sz w:val="24"/>
          <w:szCs w:val="24"/>
        </w:rPr>
      </w:pPr>
      <w:r w:rsidRPr="000F7080">
        <w:rPr>
          <w:rFonts w:eastAsia="Calibri" w:cstheme="minorHAnsi"/>
          <w:color w:val="000000" w:themeColor="text1"/>
          <w:sz w:val="24"/>
          <w:szCs w:val="24"/>
        </w:rPr>
        <w:t xml:space="preserve">Pueblo CC – </w:t>
      </w:r>
      <w:r w:rsidR="000A3234" w:rsidRPr="000F7080">
        <w:rPr>
          <w:rFonts w:eastAsia="Calibri" w:cstheme="minorHAnsi"/>
          <w:color w:val="000000" w:themeColor="text1"/>
          <w:sz w:val="24"/>
          <w:szCs w:val="24"/>
        </w:rPr>
        <w:t>Dana Trujillo</w:t>
      </w:r>
    </w:p>
    <w:p w14:paraId="390B26CC" w14:textId="13323DBC" w:rsidR="006938E9" w:rsidRPr="000F7080" w:rsidRDefault="006938E9"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Red Rocks CC –</w:t>
      </w:r>
      <w:r w:rsidR="000726DD" w:rsidRPr="000F7080">
        <w:rPr>
          <w:rFonts w:eastAsia="Calibri" w:cstheme="minorHAnsi"/>
          <w:color w:val="000000" w:themeColor="text1"/>
          <w:sz w:val="24"/>
          <w:szCs w:val="24"/>
        </w:rPr>
        <w:t xml:space="preserve"> </w:t>
      </w:r>
      <w:r w:rsidR="000A3234" w:rsidRPr="000F7080">
        <w:rPr>
          <w:rFonts w:eastAsia="Calibri" w:cstheme="minorHAnsi"/>
          <w:color w:val="000000" w:themeColor="text1"/>
          <w:sz w:val="24"/>
          <w:szCs w:val="24"/>
        </w:rPr>
        <w:t>Jorg Friedrich</w:t>
      </w:r>
    </w:p>
    <w:p w14:paraId="47A6D552" w14:textId="3E3AEDAA" w:rsidR="006938E9" w:rsidRPr="000F7080" w:rsidRDefault="006938E9"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Trinidad SC – </w:t>
      </w:r>
      <w:r w:rsidR="000A3234" w:rsidRPr="000F7080">
        <w:rPr>
          <w:rFonts w:eastAsia="Calibri" w:cstheme="minorHAnsi"/>
          <w:color w:val="000000" w:themeColor="text1"/>
          <w:sz w:val="24"/>
          <w:szCs w:val="24"/>
        </w:rPr>
        <w:t>Kevin Eades</w:t>
      </w:r>
    </w:p>
    <w:p w14:paraId="6B533B11" w14:textId="77777777" w:rsidR="00FD2A64" w:rsidRPr="000F7080" w:rsidRDefault="000A3234" w:rsidP="00FD2A64">
      <w:pPr>
        <w:spacing w:after="0" w:line="240" w:lineRule="auto"/>
        <w:rPr>
          <w:rFonts w:eastAsia="Calibri" w:cstheme="minorHAnsi"/>
          <w:color w:val="000000" w:themeColor="text1"/>
          <w:sz w:val="24"/>
          <w:szCs w:val="24"/>
        </w:rPr>
      </w:pPr>
      <w:r w:rsidRPr="000F7080">
        <w:rPr>
          <w:rFonts w:eastAsia="Calibri" w:cstheme="minorHAnsi"/>
          <w:color w:val="000000" w:themeColor="text1"/>
          <w:sz w:val="24"/>
          <w:szCs w:val="24"/>
        </w:rPr>
        <w:t xml:space="preserve">Not Attending: </w:t>
      </w:r>
      <w:r w:rsidR="00FD2A64" w:rsidRPr="000F7080">
        <w:rPr>
          <w:rFonts w:eastAsia="Calibri" w:cstheme="minorHAnsi"/>
          <w:color w:val="000000" w:themeColor="text1"/>
          <w:sz w:val="24"/>
          <w:szCs w:val="24"/>
        </w:rPr>
        <w:t>Pikes Peak CC – Betsy Tuma</w:t>
      </w:r>
    </w:p>
    <w:p w14:paraId="4BCE8333" w14:textId="77777777" w:rsidR="000A3234" w:rsidRPr="000F7080" w:rsidRDefault="000A3234" w:rsidP="000A3234">
      <w:pPr>
        <w:spacing w:after="0"/>
        <w:rPr>
          <w:rFonts w:eastAsia="Calibri" w:cstheme="minorHAnsi"/>
          <w:color w:val="000000" w:themeColor="text1"/>
          <w:sz w:val="24"/>
          <w:szCs w:val="24"/>
        </w:rPr>
      </w:pPr>
      <w:r w:rsidRPr="000F7080">
        <w:rPr>
          <w:rFonts w:eastAsia="Calibri" w:cstheme="minorHAnsi"/>
          <w:color w:val="000000" w:themeColor="text1"/>
          <w:sz w:val="24"/>
          <w:szCs w:val="24"/>
        </w:rPr>
        <w:t>Open Positions</w:t>
      </w:r>
    </w:p>
    <w:p w14:paraId="09690B7C" w14:textId="1DEA36BE" w:rsidR="00A238E2" w:rsidRPr="000F7080" w:rsidRDefault="00A238E2" w:rsidP="00A238E2">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Colorado Northwestern CC</w:t>
      </w:r>
    </w:p>
    <w:p w14:paraId="3B91507E" w14:textId="7EF8B52B" w:rsidR="000A3234" w:rsidRPr="000F7080" w:rsidRDefault="000A3234" w:rsidP="00A238E2">
      <w:pPr>
        <w:ind w:left="-90" w:firstLine="450"/>
        <w:rPr>
          <w:rFonts w:eastAsia="Calibri" w:cstheme="minorHAnsi"/>
          <w:color w:val="000000" w:themeColor="text1"/>
          <w:sz w:val="24"/>
          <w:szCs w:val="24"/>
        </w:rPr>
      </w:pPr>
      <w:r w:rsidRPr="000F7080">
        <w:rPr>
          <w:rFonts w:eastAsia="Calibri" w:cstheme="minorHAnsi"/>
          <w:color w:val="000000" w:themeColor="text1"/>
          <w:sz w:val="24"/>
          <w:szCs w:val="24"/>
        </w:rPr>
        <w:t xml:space="preserve">Northeastern </w:t>
      </w:r>
      <w:r w:rsidR="00FD2A64">
        <w:rPr>
          <w:rFonts w:eastAsia="Calibri" w:cstheme="minorHAnsi"/>
          <w:color w:val="000000" w:themeColor="text1"/>
          <w:sz w:val="24"/>
          <w:szCs w:val="24"/>
        </w:rPr>
        <w:t>Junior College</w:t>
      </w:r>
    </w:p>
    <w:p w14:paraId="518BA127" w14:textId="77777777" w:rsidR="00CF6206" w:rsidRDefault="00CF6206" w:rsidP="00246C09">
      <w:pPr>
        <w:pStyle w:val="Heading1"/>
        <w:rPr>
          <w:rFonts w:eastAsia="Calibri"/>
        </w:rPr>
      </w:pPr>
      <w:r>
        <w:rPr>
          <w:rFonts w:eastAsia="Calibri"/>
        </w:rPr>
        <w:t>Opening Business</w:t>
      </w:r>
    </w:p>
    <w:p w14:paraId="7354CACD" w14:textId="12925A4D" w:rsidR="00CF6206" w:rsidRPr="00CF6206" w:rsidRDefault="00F220AC" w:rsidP="00CF6206">
      <w:r>
        <w:t xml:space="preserve">The Recorder took attendance. </w:t>
      </w:r>
      <w:r w:rsidR="00FD2A64">
        <w:t xml:space="preserve">The </w:t>
      </w:r>
      <w:r w:rsidR="00B719A6">
        <w:t xml:space="preserve">SIAC </w:t>
      </w:r>
      <w:r w:rsidR="00CF6206">
        <w:t>amended and approved</w:t>
      </w:r>
      <w:r w:rsidR="00B719A6">
        <w:t xml:space="preserve"> the minutes of the October meeting</w:t>
      </w:r>
      <w:r w:rsidR="00CF6206">
        <w:t xml:space="preserve">. </w:t>
      </w:r>
      <w:r w:rsidR="00B719A6">
        <w:t>SIAC amended and approved the minutes of the November meeting.</w:t>
      </w:r>
      <w:r w:rsidR="00CF6206">
        <w:t xml:space="preserve"> Mark Beluscak then welcomed this month’s guest, Christina Cecil, who is the Chief Human Resources Officer of the Colorado Community College System</w:t>
      </w:r>
      <w:r w:rsidR="007B5538">
        <w:t xml:space="preserve"> (CCCS)</w:t>
      </w:r>
      <w:r w:rsidR="00CF6206">
        <w:t>.</w:t>
      </w:r>
    </w:p>
    <w:p w14:paraId="24286B1A" w14:textId="30EB64ED" w:rsidR="00246C09" w:rsidRDefault="000B1198" w:rsidP="00246C09">
      <w:pPr>
        <w:pStyle w:val="Heading1"/>
        <w:rPr>
          <w:rFonts w:eastAsia="Calibri"/>
        </w:rPr>
      </w:pPr>
      <w:r>
        <w:rPr>
          <w:rFonts w:eastAsia="Calibri"/>
        </w:rPr>
        <w:t>Special Guest: Christina Cecil, Chief Human Resources Officer</w:t>
      </w:r>
    </w:p>
    <w:p w14:paraId="1BA3B705" w14:textId="4133985F" w:rsidR="00CF6206" w:rsidRDefault="00CF6206" w:rsidP="00246C09">
      <w:pPr>
        <w:rPr>
          <w:sz w:val="24"/>
          <w:szCs w:val="24"/>
        </w:rPr>
      </w:pPr>
      <w:r>
        <w:rPr>
          <w:sz w:val="24"/>
          <w:szCs w:val="24"/>
        </w:rPr>
        <w:t>Christina Cecil fir</w:t>
      </w:r>
      <w:r w:rsidR="005D7084">
        <w:rPr>
          <w:sz w:val="24"/>
          <w:szCs w:val="24"/>
        </w:rPr>
        <w:t>st</w:t>
      </w:r>
      <w:r>
        <w:rPr>
          <w:sz w:val="24"/>
          <w:szCs w:val="24"/>
        </w:rPr>
        <w:t xml:space="preserve"> addressed the issue of instructor health insurance benefits. She explained how health eligibility works through the concept of “contact hours” (these are not “student” contact hours). Using a “work back” measurement period (April 15 to April 14). an employee’s “contact hours” are determined by a complex calculation. </w:t>
      </w:r>
      <w:r w:rsidR="00FD2A64">
        <w:rPr>
          <w:sz w:val="24"/>
          <w:szCs w:val="24"/>
        </w:rPr>
        <w:t xml:space="preserve">Human Resources (HR) uses </w:t>
      </w:r>
      <w:r w:rsidR="00CD7354">
        <w:rPr>
          <w:sz w:val="24"/>
          <w:szCs w:val="24"/>
        </w:rPr>
        <w:t xml:space="preserve">ACA (Affordable Care Act) Contact Hours to account for instructors who are working at multiple institutions. </w:t>
      </w:r>
      <w:r w:rsidR="00142109">
        <w:rPr>
          <w:sz w:val="24"/>
          <w:szCs w:val="24"/>
        </w:rPr>
        <w:t>The Human Resource Office does not include c</w:t>
      </w:r>
      <w:r>
        <w:rPr>
          <w:sz w:val="24"/>
          <w:szCs w:val="24"/>
        </w:rPr>
        <w:t xml:space="preserve">ontact hours gained over the </w:t>
      </w:r>
      <w:r w:rsidR="00142109">
        <w:rPr>
          <w:sz w:val="24"/>
          <w:szCs w:val="24"/>
        </w:rPr>
        <w:t>summer as it has</w:t>
      </w:r>
      <w:r w:rsidR="005D7084">
        <w:rPr>
          <w:sz w:val="24"/>
          <w:szCs w:val="24"/>
        </w:rPr>
        <w:t xml:space="preserve"> determined that the inclusion of those hours actually lowers the weekly contract hour rate. However, Human Resource Directors and the various community colleges </w:t>
      </w:r>
      <w:r w:rsidR="005D7084">
        <w:rPr>
          <w:sz w:val="24"/>
          <w:szCs w:val="24"/>
        </w:rPr>
        <w:lastRenderedPageBreak/>
        <w:t xml:space="preserve">have the discretion to </w:t>
      </w:r>
      <w:r w:rsidR="00142109">
        <w:rPr>
          <w:sz w:val="24"/>
          <w:szCs w:val="24"/>
        </w:rPr>
        <w:t>manage</w:t>
      </w:r>
      <w:r w:rsidR="005D7084">
        <w:rPr>
          <w:sz w:val="24"/>
          <w:szCs w:val="24"/>
        </w:rPr>
        <w:t xml:space="preserve"> anomalies in individual cases</w:t>
      </w:r>
      <w:r w:rsidR="00CD7354">
        <w:rPr>
          <w:sz w:val="24"/>
          <w:szCs w:val="24"/>
        </w:rPr>
        <w:t>, such as someone who works more hours over the summer than the school year</w:t>
      </w:r>
      <w:r w:rsidR="005D7084">
        <w:rPr>
          <w:sz w:val="24"/>
          <w:szCs w:val="24"/>
        </w:rPr>
        <w:t>.</w:t>
      </w:r>
    </w:p>
    <w:p w14:paraId="419A53CD" w14:textId="57B46B23" w:rsidR="005D7084" w:rsidRDefault="005D7084" w:rsidP="00246C09">
      <w:pPr>
        <w:rPr>
          <w:sz w:val="24"/>
          <w:szCs w:val="24"/>
        </w:rPr>
      </w:pPr>
      <w:r>
        <w:rPr>
          <w:sz w:val="24"/>
          <w:szCs w:val="24"/>
        </w:rPr>
        <w:t>The benefit plan year runs from July 1 to June 30. All employees, including instructors, are eligible for supplemental benefits such as limited health plans and accident</w:t>
      </w:r>
      <w:r w:rsidR="00CD7354">
        <w:rPr>
          <w:sz w:val="24"/>
          <w:szCs w:val="24"/>
        </w:rPr>
        <w:t xml:space="preserve"> and hospital </w:t>
      </w:r>
      <w:r>
        <w:rPr>
          <w:sz w:val="24"/>
          <w:szCs w:val="24"/>
        </w:rPr>
        <w:t xml:space="preserve">indemnity. These benefits are </w:t>
      </w:r>
      <w:r w:rsidR="00CD7354">
        <w:rPr>
          <w:sz w:val="24"/>
          <w:szCs w:val="24"/>
        </w:rPr>
        <w:t xml:space="preserve">independent of contact hours and are </w:t>
      </w:r>
      <w:r>
        <w:rPr>
          <w:sz w:val="24"/>
          <w:szCs w:val="24"/>
        </w:rPr>
        <w:t>also portable</w:t>
      </w:r>
      <w:r w:rsidR="00CD7354">
        <w:rPr>
          <w:sz w:val="24"/>
          <w:szCs w:val="24"/>
        </w:rPr>
        <w:t>, meaning that an instructor can take those benefits if they leave CCCS</w:t>
      </w:r>
      <w:r>
        <w:rPr>
          <w:sz w:val="24"/>
          <w:szCs w:val="24"/>
        </w:rPr>
        <w:t>.</w:t>
      </w:r>
    </w:p>
    <w:p w14:paraId="4529CEB2" w14:textId="1ADC5DE7" w:rsidR="005D7084" w:rsidRDefault="005D7084" w:rsidP="00246C09">
      <w:pPr>
        <w:rPr>
          <w:sz w:val="24"/>
          <w:szCs w:val="24"/>
        </w:rPr>
      </w:pPr>
      <w:r>
        <w:rPr>
          <w:sz w:val="24"/>
          <w:szCs w:val="24"/>
        </w:rPr>
        <w:t xml:space="preserve">Mark Beluscak asked Christina Cecil about </w:t>
      </w:r>
      <w:r w:rsidR="007B5538">
        <w:rPr>
          <w:sz w:val="24"/>
          <w:szCs w:val="24"/>
        </w:rPr>
        <w:t xml:space="preserve">the </w:t>
      </w:r>
      <w:r>
        <w:rPr>
          <w:sz w:val="24"/>
          <w:szCs w:val="24"/>
        </w:rPr>
        <w:t>“</w:t>
      </w:r>
      <w:r w:rsidR="007B5538">
        <w:rPr>
          <w:sz w:val="24"/>
          <w:szCs w:val="24"/>
        </w:rPr>
        <w:t>Variable Hour Employee Operational Guide.”</w:t>
      </w:r>
      <w:r>
        <w:rPr>
          <w:sz w:val="24"/>
          <w:szCs w:val="24"/>
        </w:rPr>
        <w:t xml:space="preserve"> She explained that this is the operational guideline for human resources, and it outlines how </w:t>
      </w:r>
      <w:r w:rsidR="00FD2A64">
        <w:rPr>
          <w:sz w:val="24"/>
          <w:szCs w:val="24"/>
        </w:rPr>
        <w:t xml:space="preserve">human resources calculates </w:t>
      </w:r>
      <w:r>
        <w:rPr>
          <w:sz w:val="24"/>
          <w:szCs w:val="24"/>
        </w:rPr>
        <w:t>contact hours. Laura Wally asked about the hourly component</w:t>
      </w:r>
      <w:r w:rsidR="007B5538">
        <w:rPr>
          <w:sz w:val="24"/>
          <w:szCs w:val="24"/>
        </w:rPr>
        <w:t xml:space="preserve"> (timesheet positions)</w:t>
      </w:r>
      <w:r>
        <w:rPr>
          <w:sz w:val="24"/>
          <w:szCs w:val="24"/>
        </w:rPr>
        <w:t xml:space="preserve">. Christina Cecil explained that </w:t>
      </w:r>
      <w:r w:rsidR="007B5538">
        <w:rPr>
          <w:sz w:val="24"/>
          <w:szCs w:val="24"/>
        </w:rPr>
        <w:t xml:space="preserve">eligibility for hourly employees is determined on a 52-week schedule. Kate Burton asked how </w:t>
      </w:r>
      <w:r w:rsidR="00FD2A64">
        <w:rPr>
          <w:sz w:val="24"/>
          <w:szCs w:val="24"/>
        </w:rPr>
        <w:t xml:space="preserve">HR calculates </w:t>
      </w:r>
      <w:r w:rsidR="007B5538">
        <w:rPr>
          <w:sz w:val="24"/>
          <w:szCs w:val="24"/>
        </w:rPr>
        <w:t>contact hours for online instructors. Christina Cecil explained the CRN process from Academic Affairs to allow online instructors to work on multiple campuses.</w:t>
      </w:r>
    </w:p>
    <w:p w14:paraId="5A98CDEF" w14:textId="61412BBE" w:rsidR="007B5538" w:rsidRDefault="007B5538" w:rsidP="00246C09">
      <w:pPr>
        <w:rPr>
          <w:sz w:val="24"/>
          <w:szCs w:val="24"/>
        </w:rPr>
      </w:pPr>
      <w:r>
        <w:rPr>
          <w:sz w:val="24"/>
          <w:szCs w:val="24"/>
        </w:rPr>
        <w:t xml:space="preserve">Christina Cecil then addressed the topic of unemployment eligibility during the summer. She explained that neither CCCS nor the colleges determine eligibility; the Colorado Department of Labor and Employment (CDLE) makes the determination. </w:t>
      </w:r>
      <w:r w:rsidR="00142109">
        <w:rPr>
          <w:sz w:val="24"/>
          <w:szCs w:val="24"/>
        </w:rPr>
        <w:t>Individual college manage claim c</w:t>
      </w:r>
      <w:r w:rsidR="00B77E98">
        <w:rPr>
          <w:sz w:val="24"/>
          <w:szCs w:val="24"/>
        </w:rPr>
        <w:t xml:space="preserve">ases. </w:t>
      </w:r>
      <w:r>
        <w:rPr>
          <w:sz w:val="24"/>
          <w:szCs w:val="24"/>
        </w:rPr>
        <w:t xml:space="preserve">Once a college HR department receives a </w:t>
      </w:r>
      <w:r w:rsidR="00B77E98">
        <w:rPr>
          <w:sz w:val="24"/>
          <w:szCs w:val="24"/>
        </w:rPr>
        <w:t>case from CDLE, that HR department sends details on that claim to CDLE. Christina Cecil also said that disputes are the only cases that go to CDLE hearings.</w:t>
      </w:r>
    </w:p>
    <w:p w14:paraId="1C4692C0" w14:textId="6E188BDC" w:rsidR="00BA3E32" w:rsidRDefault="00B77E98" w:rsidP="00246C09">
      <w:pPr>
        <w:rPr>
          <w:sz w:val="24"/>
          <w:szCs w:val="24"/>
        </w:rPr>
      </w:pPr>
      <w:r>
        <w:rPr>
          <w:sz w:val="24"/>
          <w:szCs w:val="24"/>
        </w:rPr>
        <w:t>Laura Wally asked Christina Cecil to define the term “job attached.” Chistina Cecil stated that this term refers to courses offered to instructors in future semesters</w:t>
      </w:r>
      <w:r w:rsidR="000629DA">
        <w:rPr>
          <w:sz w:val="24"/>
          <w:szCs w:val="24"/>
        </w:rPr>
        <w:t>.</w:t>
      </w:r>
      <w:r>
        <w:rPr>
          <w:sz w:val="24"/>
          <w:szCs w:val="24"/>
        </w:rPr>
        <w:t xml:space="preserve"> Jorg Friedrich asked about the meaning of the term “reasonable assurance.” </w:t>
      </w:r>
      <w:r w:rsidR="00BA3E32">
        <w:rPr>
          <w:sz w:val="24"/>
          <w:szCs w:val="24"/>
        </w:rPr>
        <w:t>This term refers to the “next assignment</w:t>
      </w:r>
      <w:r w:rsidR="00142109">
        <w:rPr>
          <w:sz w:val="24"/>
          <w:szCs w:val="24"/>
        </w:rPr>
        <w:t>,”</w:t>
      </w:r>
      <w:r w:rsidR="00BA3E32">
        <w:rPr>
          <w:sz w:val="24"/>
          <w:szCs w:val="24"/>
        </w:rPr>
        <w:t xml:space="preserve"> such as classes offered for the spring semester before the winter break begins.</w:t>
      </w:r>
      <w:r w:rsidR="00C72403">
        <w:rPr>
          <w:sz w:val="24"/>
          <w:szCs w:val="24"/>
        </w:rPr>
        <w:t xml:space="preserve"> She then stated that </w:t>
      </w:r>
      <w:r w:rsidR="00B719A6">
        <w:rPr>
          <w:sz w:val="24"/>
          <w:szCs w:val="24"/>
        </w:rPr>
        <w:t xml:space="preserve">if a college has not paid an </w:t>
      </w:r>
      <w:r w:rsidR="00C72403">
        <w:rPr>
          <w:sz w:val="24"/>
          <w:szCs w:val="24"/>
        </w:rPr>
        <w:t>e</w:t>
      </w:r>
      <w:r w:rsidR="00BA3E32">
        <w:rPr>
          <w:sz w:val="24"/>
          <w:szCs w:val="24"/>
        </w:rPr>
        <w:t>mployee</w:t>
      </w:r>
      <w:r w:rsidR="00B719A6">
        <w:rPr>
          <w:sz w:val="24"/>
          <w:szCs w:val="24"/>
        </w:rPr>
        <w:t xml:space="preserve"> within a 120-day period, the system </w:t>
      </w:r>
      <w:r w:rsidR="00BA3E32">
        <w:rPr>
          <w:sz w:val="24"/>
          <w:szCs w:val="24"/>
        </w:rPr>
        <w:t>a</w:t>
      </w:r>
      <w:r w:rsidR="00B719A6">
        <w:rPr>
          <w:sz w:val="24"/>
          <w:szCs w:val="24"/>
        </w:rPr>
        <w:t>uto</w:t>
      </w:r>
      <w:r w:rsidR="00BA3E32">
        <w:rPr>
          <w:sz w:val="24"/>
          <w:szCs w:val="24"/>
        </w:rPr>
        <w:t>matically terminate</w:t>
      </w:r>
      <w:r w:rsidR="00B719A6">
        <w:rPr>
          <w:sz w:val="24"/>
          <w:szCs w:val="24"/>
        </w:rPr>
        <w:t>s</w:t>
      </w:r>
      <w:r w:rsidR="00BA3E32">
        <w:rPr>
          <w:sz w:val="24"/>
          <w:szCs w:val="24"/>
        </w:rPr>
        <w:t xml:space="preserve"> </w:t>
      </w:r>
      <w:r w:rsidR="00B719A6">
        <w:rPr>
          <w:sz w:val="24"/>
          <w:szCs w:val="24"/>
        </w:rPr>
        <w:t>that employee.</w:t>
      </w:r>
      <w:r w:rsidR="00C72403">
        <w:rPr>
          <w:sz w:val="24"/>
          <w:szCs w:val="24"/>
        </w:rPr>
        <w:t xml:space="preserve"> </w:t>
      </w:r>
      <w:r w:rsidR="00B719A6">
        <w:rPr>
          <w:sz w:val="24"/>
          <w:szCs w:val="24"/>
        </w:rPr>
        <w:t xml:space="preserve">Christina also added that </w:t>
      </w:r>
      <w:r w:rsidR="00C72403">
        <w:rPr>
          <w:sz w:val="24"/>
          <w:szCs w:val="24"/>
        </w:rPr>
        <w:t xml:space="preserve">there is some pushback from the colleges </w:t>
      </w:r>
      <w:r w:rsidR="00B719A6">
        <w:rPr>
          <w:sz w:val="24"/>
          <w:szCs w:val="24"/>
        </w:rPr>
        <w:t xml:space="preserve">on this policy </w:t>
      </w:r>
      <w:r w:rsidR="00C72403">
        <w:rPr>
          <w:sz w:val="24"/>
          <w:szCs w:val="24"/>
        </w:rPr>
        <w:t>because some instructors only teach one semester per school year. She then suggested that the Council reach out to CDLE for responses to some of these questions.</w:t>
      </w:r>
      <w:r w:rsidR="000629DA">
        <w:rPr>
          <w:sz w:val="24"/>
          <w:szCs w:val="24"/>
        </w:rPr>
        <w:t xml:space="preserve"> Finally, Christina Cecil stated that although she is not familiar with the language of CDLE, she would follow up on the terms “job attached” and “reasonable assurance,” as well as following up with individual Human Resource Departments.</w:t>
      </w:r>
    </w:p>
    <w:p w14:paraId="612BC3B8" w14:textId="0FD67073" w:rsidR="00C72403" w:rsidRDefault="00C72403" w:rsidP="00246C09">
      <w:pPr>
        <w:rPr>
          <w:sz w:val="24"/>
          <w:szCs w:val="24"/>
        </w:rPr>
      </w:pPr>
      <w:r>
        <w:rPr>
          <w:sz w:val="24"/>
          <w:szCs w:val="24"/>
        </w:rPr>
        <w:t xml:space="preserve">Mark Beluscak then asked Chistina Cecil to address a statement that Landon Pirius, the Vice Chancellor for Academic and Student Affairs for CCCS, previously made to the Council that “Every HR Director at every community college will not dispute [CDLE] claims.” Christina Cecil said that the general consensus “is not to go to hearings,” but added that </w:t>
      </w:r>
      <w:r w:rsidR="00142109">
        <w:rPr>
          <w:sz w:val="24"/>
          <w:szCs w:val="24"/>
        </w:rPr>
        <w:t xml:space="preserve">system leadership made </w:t>
      </w:r>
      <w:r>
        <w:rPr>
          <w:sz w:val="24"/>
          <w:szCs w:val="24"/>
        </w:rPr>
        <w:t>this consensus during the COVID-19 pandemic.</w:t>
      </w:r>
    </w:p>
    <w:p w14:paraId="44374728" w14:textId="0F1166CC" w:rsidR="00C72403" w:rsidRDefault="00C72403" w:rsidP="00246C09">
      <w:pPr>
        <w:rPr>
          <w:sz w:val="24"/>
          <w:szCs w:val="24"/>
        </w:rPr>
      </w:pPr>
      <w:r>
        <w:rPr>
          <w:sz w:val="24"/>
          <w:szCs w:val="24"/>
        </w:rPr>
        <w:t>“When one [instructor] files a claim at CDLE, we [CCCS] get a questionnaire. CDLE compares the [completed] questionnaire to [CCCS] monthly data reporting, and CDLE makes the determination [about the claim].” – Christina Cecil</w:t>
      </w:r>
    </w:p>
    <w:p w14:paraId="0B14C59B" w14:textId="6FCCE3F9" w:rsidR="00A7022B" w:rsidRDefault="00C72403" w:rsidP="00A7022B">
      <w:pPr>
        <w:rPr>
          <w:sz w:val="24"/>
          <w:szCs w:val="24"/>
        </w:rPr>
      </w:pPr>
      <w:r>
        <w:rPr>
          <w:sz w:val="24"/>
          <w:szCs w:val="24"/>
        </w:rPr>
        <w:lastRenderedPageBreak/>
        <w:t xml:space="preserve">The third issue Christina Cecil addressed was the Equal Pay Act. The first question involved the issue of </w:t>
      </w:r>
      <w:r w:rsidR="00A7022B">
        <w:rPr>
          <w:sz w:val="24"/>
          <w:szCs w:val="24"/>
        </w:rPr>
        <w:t>whether</w:t>
      </w:r>
      <w:r>
        <w:rPr>
          <w:sz w:val="24"/>
          <w:szCs w:val="24"/>
        </w:rPr>
        <w:t xml:space="preserve"> this law affected the system as a whole or </w:t>
      </w:r>
      <w:r w:rsidR="00A7022B">
        <w:rPr>
          <w:sz w:val="24"/>
          <w:szCs w:val="24"/>
        </w:rPr>
        <w:t xml:space="preserve">each individual college. As each college has its own budget, the Equal Pay Act affects each individual </w:t>
      </w:r>
      <w:r w:rsidR="00142109">
        <w:rPr>
          <w:sz w:val="24"/>
          <w:szCs w:val="24"/>
        </w:rPr>
        <w:t>college,</w:t>
      </w:r>
      <w:r w:rsidR="00A7022B">
        <w:rPr>
          <w:sz w:val="24"/>
          <w:szCs w:val="24"/>
        </w:rPr>
        <w:t xml:space="preserve"> and </w:t>
      </w:r>
      <w:r w:rsidR="00142109">
        <w:rPr>
          <w:sz w:val="24"/>
          <w:szCs w:val="24"/>
        </w:rPr>
        <w:t xml:space="preserve">each individual college has developed </w:t>
      </w:r>
      <w:r w:rsidR="00A7022B">
        <w:rPr>
          <w:sz w:val="24"/>
          <w:szCs w:val="24"/>
        </w:rPr>
        <w:t>equal pay</w:t>
      </w:r>
      <w:r w:rsidR="00142109">
        <w:rPr>
          <w:sz w:val="24"/>
          <w:szCs w:val="24"/>
        </w:rPr>
        <w:t xml:space="preserve"> for its instructors</w:t>
      </w:r>
      <w:r w:rsidR="00A7022B">
        <w:rPr>
          <w:sz w:val="24"/>
          <w:szCs w:val="24"/>
        </w:rPr>
        <w:t>. The system is looking at the challenges to provide consistent pay to all colleges throughout the system. Currently, rural college instructors work at lower rates of pay than urban college instructors. There are current discussions within the system to equalize the pay between rural and urban colleges, although there is no easy answer to this question and this issue also affects the recruitment and retention of instructors. Currently there are three paths:</w:t>
      </w:r>
    </w:p>
    <w:p w14:paraId="6F84AB19" w14:textId="6BABD0B1" w:rsidR="00A7022B" w:rsidRPr="00A7022B" w:rsidRDefault="00A7022B" w:rsidP="00A7022B">
      <w:pPr>
        <w:pStyle w:val="ListParagraph"/>
        <w:numPr>
          <w:ilvl w:val="0"/>
          <w:numId w:val="31"/>
        </w:numPr>
        <w:rPr>
          <w:sz w:val="24"/>
          <w:szCs w:val="24"/>
        </w:rPr>
      </w:pPr>
      <w:r w:rsidRPr="00A7022B">
        <w:rPr>
          <w:sz w:val="24"/>
          <w:szCs w:val="24"/>
        </w:rPr>
        <w:t>Bring the instructor pay rate to match the pay rate at the “metro average.”</w:t>
      </w:r>
      <w:r w:rsidR="00252D15">
        <w:rPr>
          <w:sz w:val="24"/>
          <w:szCs w:val="24"/>
        </w:rPr>
        <w:t xml:space="preserve"> </w:t>
      </w:r>
    </w:p>
    <w:p w14:paraId="19DFA6E0" w14:textId="77777777" w:rsidR="00A7022B" w:rsidRPr="00A7022B" w:rsidRDefault="00A7022B" w:rsidP="00A7022B">
      <w:pPr>
        <w:pStyle w:val="ListParagraph"/>
        <w:numPr>
          <w:ilvl w:val="0"/>
          <w:numId w:val="31"/>
        </w:numPr>
        <w:rPr>
          <w:sz w:val="24"/>
          <w:szCs w:val="24"/>
        </w:rPr>
      </w:pPr>
      <w:r w:rsidRPr="00A7022B">
        <w:rPr>
          <w:sz w:val="24"/>
          <w:szCs w:val="24"/>
        </w:rPr>
        <w:t>Standardize the pay for rural college instructors at a rate that is 13 percent less than the “metro average.”</w:t>
      </w:r>
    </w:p>
    <w:p w14:paraId="3172CAFD" w14:textId="3290448F" w:rsidR="00A7022B" w:rsidRPr="00A7022B" w:rsidRDefault="00A7022B" w:rsidP="00A7022B">
      <w:pPr>
        <w:pStyle w:val="ListParagraph"/>
        <w:numPr>
          <w:ilvl w:val="0"/>
          <w:numId w:val="31"/>
        </w:numPr>
        <w:rPr>
          <w:sz w:val="24"/>
          <w:szCs w:val="24"/>
        </w:rPr>
      </w:pPr>
      <w:r w:rsidRPr="00A7022B">
        <w:rPr>
          <w:sz w:val="24"/>
          <w:szCs w:val="24"/>
        </w:rPr>
        <w:t>A phased approach that uses a standardized metro rate and a rural rate and then brings those two rates closer to each other over time.</w:t>
      </w:r>
    </w:p>
    <w:p w14:paraId="54C942BE" w14:textId="2594848B" w:rsidR="00A7022B" w:rsidRDefault="000629DA" w:rsidP="00A7022B">
      <w:pPr>
        <w:rPr>
          <w:sz w:val="24"/>
          <w:szCs w:val="24"/>
        </w:rPr>
      </w:pPr>
      <w:r>
        <w:rPr>
          <w:sz w:val="24"/>
          <w:szCs w:val="24"/>
        </w:rPr>
        <w:t xml:space="preserve">There is a 21-hour credit-hour limit for an instructor in a single semester, but this is hard to enforce, as </w:t>
      </w:r>
      <w:r w:rsidR="00142109">
        <w:rPr>
          <w:sz w:val="24"/>
          <w:szCs w:val="24"/>
        </w:rPr>
        <w:t xml:space="preserve">Human Resources might not catch </w:t>
      </w:r>
      <w:r>
        <w:rPr>
          <w:sz w:val="24"/>
          <w:szCs w:val="24"/>
        </w:rPr>
        <w:t xml:space="preserve">those </w:t>
      </w:r>
      <w:r w:rsidR="00142109">
        <w:rPr>
          <w:sz w:val="24"/>
          <w:szCs w:val="24"/>
        </w:rPr>
        <w:t xml:space="preserve">instructors </w:t>
      </w:r>
      <w:r>
        <w:rPr>
          <w:sz w:val="24"/>
          <w:szCs w:val="24"/>
        </w:rPr>
        <w:t>who teach more than 21 credit-hours.</w:t>
      </w:r>
    </w:p>
    <w:p w14:paraId="47864EFA" w14:textId="22D20A15" w:rsidR="000629DA" w:rsidRDefault="000629DA" w:rsidP="00A7022B">
      <w:pPr>
        <w:rPr>
          <w:sz w:val="24"/>
          <w:szCs w:val="24"/>
        </w:rPr>
      </w:pPr>
      <w:r>
        <w:rPr>
          <w:sz w:val="24"/>
          <w:szCs w:val="24"/>
        </w:rPr>
        <w:t>Laura Wally asked Christina Cecil about public student loan forgiveness. There is a guide on certification that involves the measurement for ACA credit hours. The challenge is keeping track of who has asked for certification.</w:t>
      </w:r>
    </w:p>
    <w:p w14:paraId="0375BE8F" w14:textId="52791468" w:rsidR="000629DA" w:rsidRDefault="000629DA" w:rsidP="00A7022B">
      <w:pPr>
        <w:rPr>
          <w:sz w:val="24"/>
          <w:szCs w:val="24"/>
        </w:rPr>
      </w:pPr>
      <w:r>
        <w:rPr>
          <w:sz w:val="24"/>
          <w:szCs w:val="24"/>
        </w:rPr>
        <w:t>Joy Wagner asked about the Course Prep Fee</w:t>
      </w:r>
      <w:r w:rsidR="008442D9">
        <w:rPr>
          <w:sz w:val="24"/>
          <w:szCs w:val="24"/>
        </w:rPr>
        <w:t>, a Spring 2023 Council proposal. She wanted to know “what are the major barriers to getting paid sooner [in the semester] for work completed on courses during the breaks.” Christina Cecil said that the system HR department needs more information from “local HR departments.”</w:t>
      </w:r>
    </w:p>
    <w:p w14:paraId="3F3D5B9F" w14:textId="604BE3BE" w:rsidR="008442D9" w:rsidRDefault="008442D9" w:rsidP="00A7022B">
      <w:pPr>
        <w:rPr>
          <w:sz w:val="24"/>
          <w:szCs w:val="24"/>
        </w:rPr>
      </w:pPr>
      <w:r>
        <w:rPr>
          <w:sz w:val="24"/>
          <w:szCs w:val="24"/>
        </w:rPr>
        <w:t>After Christina Cecil left the meeting, the consensus within the Council was that “the colleges do dispute [unemployment] claims.” Mark Beluscak stated that “The system is very fond of saying “we are one big happy system” when it suits them in that regard, and the individual colleges have great latitude to make decisions on their behalf when it suits them.” Joy Wagner said “We are getting into a grey area. [Just] not sure if it is purposely ambiguous.” Overall, results are inconsistent on a case-by-case basis. Laura Wally said that “[we need] something that supports the instructor.”</w:t>
      </w:r>
      <w:r w:rsidR="000A2D4D">
        <w:rPr>
          <w:sz w:val="24"/>
          <w:szCs w:val="24"/>
        </w:rPr>
        <w:t xml:space="preserve"> Kate Burton remarked that “there is no guarantee of courses” and that the concept of job assurance is “utterly ridiculous” and that it is more like “seasonal employment.”</w:t>
      </w:r>
    </w:p>
    <w:p w14:paraId="016A1623" w14:textId="0D747714" w:rsidR="00FE4176" w:rsidRDefault="000B1198" w:rsidP="00FC20A2">
      <w:pPr>
        <w:pStyle w:val="Heading1"/>
        <w:rPr>
          <w:rFonts w:eastAsia="Calibri"/>
        </w:rPr>
      </w:pPr>
      <w:r>
        <w:rPr>
          <w:rFonts w:eastAsia="Calibri"/>
        </w:rPr>
        <w:t>SIAC By-Law Review and Discussion</w:t>
      </w:r>
    </w:p>
    <w:p w14:paraId="2EA3775C" w14:textId="5B056C39" w:rsidR="006D68C2" w:rsidRDefault="00E956E4" w:rsidP="00FE4176">
      <w:r>
        <w:t xml:space="preserve">Mark Beluscak reminded the </w:t>
      </w:r>
      <w:r w:rsidR="006D68C2">
        <w:t xml:space="preserve">Council </w:t>
      </w:r>
      <w:r>
        <w:t>that its</w:t>
      </w:r>
      <w:r w:rsidR="006D68C2">
        <w:t xml:space="preserve"> By-Laws </w:t>
      </w:r>
      <w:r>
        <w:t>mirror that of</w:t>
      </w:r>
      <w:r w:rsidR="006D68C2">
        <w:t xml:space="preserve"> the State Faculty Council (SFAC) with regards to release hours (the chair of SFAC has release hours). </w:t>
      </w:r>
      <w:r>
        <w:t xml:space="preserve">Currently, </w:t>
      </w:r>
      <w:r w:rsidR="00142109">
        <w:t xml:space="preserve">the system charges </w:t>
      </w:r>
      <w:r>
        <w:t xml:space="preserve">additional </w:t>
      </w:r>
      <w:r>
        <w:lastRenderedPageBreak/>
        <w:t xml:space="preserve">hours to the “matrix.” </w:t>
      </w:r>
      <w:r w:rsidR="006D68C2">
        <w:t>Joy Wagner told the Council to “Take it,” especially if this could help qualification for health insurance (increased ACA contact hours).</w:t>
      </w:r>
      <w:r>
        <w:t xml:space="preserve"> Laura Wally seconded Joy’s comments and added that “any kind of credit hours would help” achieve the thresholds needed for health care (FLAC calculations </w:t>
      </w:r>
      <w:r w:rsidR="00FD2A64">
        <w:t>use</w:t>
      </w:r>
      <w:r>
        <w:t xml:space="preserve"> </w:t>
      </w:r>
      <w:r w:rsidR="00FD2A64">
        <w:t>a</w:t>
      </w:r>
      <w:r>
        <w:t xml:space="preserve"> 45</w:t>
      </w:r>
      <w:r w:rsidR="00FD2A64">
        <w:t>-</w:t>
      </w:r>
      <w:r>
        <w:t>week</w:t>
      </w:r>
      <w:r w:rsidR="00FD2A64">
        <w:t xml:space="preserve"> divisor</w:t>
      </w:r>
      <w:r>
        <w:t xml:space="preserve"> and hourly (timesheet) calculations </w:t>
      </w:r>
      <w:r w:rsidR="00FD2A64">
        <w:t>use a 52-week divisor</w:t>
      </w:r>
      <w:r>
        <w:t xml:space="preserve">). Also, Laura said that these release hours could help “institutionalize SIAC </w:t>
      </w:r>
      <w:r w:rsidR="00E35582">
        <w:t>[</w:t>
      </w:r>
      <w:r>
        <w:t>as a group</w:t>
      </w:r>
      <w:r w:rsidR="00E35582">
        <w:t>]</w:t>
      </w:r>
      <w:r>
        <w:t xml:space="preserve"> </w:t>
      </w:r>
      <w:r w:rsidR="00E35582">
        <w:t xml:space="preserve">that </w:t>
      </w:r>
      <w:r>
        <w:t xml:space="preserve">will </w:t>
      </w:r>
      <w:r w:rsidR="00E35582">
        <w:t>pay those credits year after year to leadership.” The Council concluded th</w:t>
      </w:r>
      <w:r w:rsidR="005B72D5">
        <w:t>at it</w:t>
      </w:r>
      <w:r w:rsidR="00E35582">
        <w:t xml:space="preserve"> should take </w:t>
      </w:r>
      <w:r w:rsidR="00142109">
        <w:t xml:space="preserve">the offer, </w:t>
      </w:r>
      <w:r w:rsidR="00E35582">
        <w:t xml:space="preserve">whatever </w:t>
      </w:r>
      <w:r w:rsidR="00142109">
        <w:t xml:space="preserve">it </w:t>
      </w:r>
      <w:r w:rsidR="00E35582">
        <w:t>is.</w:t>
      </w:r>
    </w:p>
    <w:p w14:paraId="5F2B8E4E" w14:textId="49896493" w:rsidR="00E35582" w:rsidRDefault="00E35582" w:rsidP="00FE4176">
      <w:r>
        <w:t>With regards to leadership positions, Joy Wagner suggested that the Council stagger the Chair positions as “much as you can” with a transition to Chair and Vice Chair or Chair and Chair-Elect from Co-Chairs. Staggering the terms means that operations do not change much, and that one chair may get more “rel</w:t>
      </w:r>
      <w:r w:rsidR="0038726A">
        <w:t>ease</w:t>
      </w:r>
      <w:r>
        <w:t xml:space="preserve"> time” than the other</w:t>
      </w:r>
      <w:r w:rsidR="0038726A">
        <w:t xml:space="preserve"> chair</w:t>
      </w:r>
      <w:r>
        <w:t>. It was suggested that the Chairs hold two-year terms and the Recorder hold a one-year term. Kevin Eades concurred on the suggestion that the recorder position remain at a one-term. It was also suggested that no leadership positions be restricted by term limits.</w:t>
      </w:r>
    </w:p>
    <w:p w14:paraId="779712C9" w14:textId="2ADA3026" w:rsidR="000E5D6F" w:rsidRDefault="000E5D6F" w:rsidP="000E5D6F">
      <w:r>
        <w:t>The Council plans to finalize the by-laws at the January meeting.</w:t>
      </w:r>
      <w:r w:rsidR="00FD2A64">
        <w:t xml:space="preserve"> All members are </w:t>
      </w:r>
      <w:r>
        <w:t xml:space="preserve">encouraged </w:t>
      </w:r>
      <w:r w:rsidR="00FD2A64">
        <w:t xml:space="preserve">to </w:t>
      </w:r>
      <w:r>
        <w:t xml:space="preserve">look at the document </w:t>
      </w:r>
      <w:r w:rsidR="001B3EE1">
        <w:t>“SIAC By-Law CCCS Fall 2022” that is in the By-Laws folder on MS Teams.</w:t>
      </w:r>
    </w:p>
    <w:p w14:paraId="3304AA12" w14:textId="75D21992" w:rsidR="001B3EE1" w:rsidRDefault="001B3EE1" w:rsidP="00252D15">
      <w:pPr>
        <w:pStyle w:val="Heading1"/>
      </w:pPr>
      <w:r>
        <w:t xml:space="preserve">Updates on CO </w:t>
      </w:r>
      <w:r w:rsidRPr="004577DB">
        <w:t>Online</w:t>
      </w:r>
      <w:r>
        <w:t xml:space="preserve"> @</w:t>
      </w:r>
    </w:p>
    <w:p w14:paraId="38AA7851" w14:textId="10E9B0C5" w:rsidR="002E0012" w:rsidRDefault="001B3EE1" w:rsidP="001B3EE1">
      <w:r>
        <w:t xml:space="preserve">Several members of the Council attended the online summit held on December 8 that addressed the issues with Colorado Online @. The </w:t>
      </w:r>
      <w:r w:rsidR="00FD2A64">
        <w:t xml:space="preserve">summit hosts told the </w:t>
      </w:r>
      <w:r>
        <w:t xml:space="preserve">attendees that “The List” of available CCCS Online instructors could not be distributed beyond HR departments because of the presence of personal information (do the College Deans have access to this document through </w:t>
      </w:r>
      <w:r w:rsidR="00B719A6">
        <w:t>SharePoint</w:t>
      </w:r>
      <w:r>
        <w:t>?). Kate Burton said that “there will be some courses that no one will have instructors for.</w:t>
      </w:r>
      <w:r w:rsidR="002E0012">
        <w:t>”</w:t>
      </w:r>
    </w:p>
    <w:p w14:paraId="0981D9F8" w14:textId="21D35765" w:rsidR="001B3EE1" w:rsidRDefault="002E0012" w:rsidP="001B3EE1">
      <w:r>
        <w:t>Dana Trujillo suggested that SIAC create their own “list” and manage the “gap” between those looking for courses to teach and those colleges looking for instructors to teach classes. All that</w:t>
      </w:r>
      <w:r w:rsidR="00142109">
        <w:t xml:space="preserve"> SIAC</w:t>
      </w:r>
      <w:r>
        <w:t xml:space="preserve"> would need</w:t>
      </w:r>
      <w:r w:rsidR="00142109">
        <w:t xml:space="preserve"> to create </w:t>
      </w:r>
      <w:r>
        <w:t>this list is “name, phone number, and subject.”</w:t>
      </w:r>
      <w:r w:rsidR="001B3EE1">
        <w:t xml:space="preserve"> </w:t>
      </w:r>
    </w:p>
    <w:p w14:paraId="1C4AD2D4" w14:textId="02AF8E9C" w:rsidR="001B3EE1" w:rsidRDefault="002E0012" w:rsidP="001B3EE1">
      <w:r>
        <w:t>With regards to academic freedom and course ownership, the position of the system is that the course content belongs to the instructor outside of the discipline-required text.</w:t>
      </w:r>
    </w:p>
    <w:p w14:paraId="5B4282E7" w14:textId="688EE4B9" w:rsidR="00252D15" w:rsidRDefault="00252D15" w:rsidP="00252D15">
      <w:r>
        <w:t xml:space="preserve">The system has also given the impression that they want to standardize instructor pay across the system. According to Dana Trujillo, the </w:t>
      </w:r>
      <w:r w:rsidR="00142109">
        <w:t xml:space="preserve">system is still considering the </w:t>
      </w:r>
      <w:r>
        <w:t xml:space="preserve">three options mentioned by Christina Cecil </w:t>
      </w:r>
      <w:r w:rsidR="00142109">
        <w:t>earlier in the meeting</w:t>
      </w:r>
      <w:r>
        <w:t xml:space="preserve">. The metro colleges are working together to bring the instructor pay rate at their colleges to the “metro average.” </w:t>
      </w:r>
      <w:r w:rsidR="00142109">
        <w:t xml:space="preserve">Landon Pirius </w:t>
      </w:r>
      <w:r w:rsidRPr="00252D15">
        <w:t xml:space="preserve">has suggested that </w:t>
      </w:r>
      <w:r w:rsidR="00142109">
        <w:t xml:space="preserve">the use of </w:t>
      </w:r>
      <w:r w:rsidRPr="00252D15">
        <w:t xml:space="preserve">system reserves could bridge the gap. Fred Boettcher asked about the reserves and Dana Trujillo stated that Landon Pirius thought the reserves were </w:t>
      </w:r>
      <w:r>
        <w:t>“quite substantial.”</w:t>
      </w:r>
    </w:p>
    <w:p w14:paraId="7653F4F6" w14:textId="293B0DC6" w:rsidR="00B24DB8" w:rsidRDefault="000B1198" w:rsidP="000B1198">
      <w:pPr>
        <w:pStyle w:val="Heading1"/>
      </w:pPr>
      <w:r>
        <w:rPr>
          <w:rStyle w:val="Heading2Char"/>
        </w:rPr>
        <w:t>SFAC Update</w:t>
      </w:r>
    </w:p>
    <w:p w14:paraId="3F62ABEB" w14:textId="68938A1D" w:rsidR="00252D15" w:rsidRDefault="00252D15" w:rsidP="00FE4176">
      <w:r>
        <w:t>Dana Trujillo attended the most recent SFAC meeting that lasted 8 hours. She said that SFAC wanted to represent instructors as well as full-time faculty</w:t>
      </w:r>
      <w:r w:rsidR="00DF0FEB">
        <w:t xml:space="preserve"> and that SIAC members should work with their respective SFAC members. Angie Gramse, the system’s Chief Legal Counsel, stressed the digital </w:t>
      </w:r>
      <w:r w:rsidR="00DF0FEB">
        <w:lastRenderedPageBreak/>
        <w:t>accessibility policy as there are “significant penalties if not followed.”</w:t>
      </w:r>
      <w:r w:rsidR="00DF0FEB">
        <w:rPr>
          <w:rStyle w:val="FootnoteReference"/>
        </w:rPr>
        <w:footnoteReference w:id="1"/>
      </w:r>
      <w:r w:rsidR="00DF0FEB">
        <w:t xml:space="preserve"> SFAC also discussed faculty burnout.</w:t>
      </w:r>
    </w:p>
    <w:p w14:paraId="0ACCA8DE" w14:textId="190A66F6" w:rsidR="00DF0FEB" w:rsidRDefault="00DF0FEB" w:rsidP="00FE4176">
      <w:r>
        <w:t xml:space="preserve">Joy Wagner said that anyone can go to the Board meeting. Laura Wally proposed a revision to the system policy on shared governance to include instructors but then suggested that SIAC write their own proposal. </w:t>
      </w:r>
      <w:r w:rsidR="005A4D72">
        <w:t>Dana Trujillo replied that the State Board “is on draft #32 of SPNBB.”</w:t>
      </w:r>
    </w:p>
    <w:p w14:paraId="30AA0B0C" w14:textId="77777777" w:rsidR="005A4D72" w:rsidRDefault="005A4D72" w:rsidP="005A4D72">
      <w:pPr>
        <w:pStyle w:val="Heading1"/>
      </w:pPr>
      <w:r>
        <w:t>New Business</w:t>
      </w:r>
    </w:p>
    <w:p w14:paraId="2B31E0B7" w14:textId="674D94AC" w:rsidR="009C5D51" w:rsidRDefault="005A4D72" w:rsidP="005A4D72">
      <w:pPr>
        <w:pStyle w:val="Heading2"/>
      </w:pPr>
      <w:r>
        <w:t>Simple Syllabus Update</w:t>
      </w:r>
    </w:p>
    <w:p w14:paraId="29A39A58" w14:textId="5E21DE39" w:rsidR="005A4D72" w:rsidRDefault="004F7B59" w:rsidP="00FE4176">
      <w:r>
        <w:t xml:space="preserve">Dana </w:t>
      </w:r>
      <w:r w:rsidR="005A4D72">
        <w:t xml:space="preserve">Trujillo </w:t>
      </w:r>
      <w:r>
        <w:t xml:space="preserve">announced that </w:t>
      </w:r>
      <w:r w:rsidR="005A4D72">
        <w:t>instructors should “Be Prepared” as the system moves to utilize the Simple Syllabus software to standard syllabi across the system. The system plans to launch a test group in the Spring 2024 semester and roll out the program in the Summer 2024 semester. Dana also expressed concerns that this software could erode “academic freedom.”</w:t>
      </w:r>
    </w:p>
    <w:p w14:paraId="2A8A0B0B" w14:textId="145E03DF" w:rsidR="005A4D72" w:rsidRDefault="005A4D72" w:rsidP="00FE4176">
      <w:r>
        <w:t xml:space="preserve">Joy Wagner reassured SIAC that that Simple Syllabus works </w:t>
      </w:r>
      <w:r w:rsidR="001B29B0">
        <w:t>very well and there are only “certain sections that are editable “and that the software allows for a “shortened version for students to use.”</w:t>
      </w:r>
    </w:p>
    <w:p w14:paraId="7A908219" w14:textId="09CF08A5" w:rsidR="001B29B0" w:rsidRDefault="001B29B0" w:rsidP="001B29B0">
      <w:pPr>
        <w:pStyle w:val="Heading2"/>
      </w:pPr>
      <w:r>
        <w:t>Future Meetings</w:t>
      </w:r>
    </w:p>
    <w:p w14:paraId="0AEDBB59" w14:textId="4656153A" w:rsidR="001B29B0" w:rsidRDefault="00142109" w:rsidP="00BC0B92">
      <w:pPr>
        <w:rPr>
          <w:sz w:val="24"/>
          <w:szCs w:val="24"/>
        </w:rPr>
      </w:pPr>
      <w:r>
        <w:rPr>
          <w:sz w:val="24"/>
          <w:szCs w:val="24"/>
        </w:rPr>
        <w:t>T</w:t>
      </w:r>
      <w:r w:rsidR="001B29B0">
        <w:rPr>
          <w:sz w:val="24"/>
          <w:szCs w:val="24"/>
        </w:rPr>
        <w:t xml:space="preserve">he next </w:t>
      </w:r>
      <w:r>
        <w:rPr>
          <w:sz w:val="24"/>
          <w:szCs w:val="24"/>
        </w:rPr>
        <w:t xml:space="preserve">SIAC </w:t>
      </w:r>
      <w:r w:rsidR="001B29B0">
        <w:rPr>
          <w:sz w:val="24"/>
          <w:szCs w:val="24"/>
        </w:rPr>
        <w:t xml:space="preserve">meeting will </w:t>
      </w:r>
      <w:r>
        <w:rPr>
          <w:sz w:val="24"/>
          <w:szCs w:val="24"/>
        </w:rPr>
        <w:t>reconvene</w:t>
      </w:r>
      <w:r w:rsidR="001B29B0">
        <w:rPr>
          <w:sz w:val="24"/>
          <w:szCs w:val="24"/>
        </w:rPr>
        <w:t xml:space="preserve"> on January 19, 2024.</w:t>
      </w:r>
    </w:p>
    <w:p w14:paraId="2923D1D5" w14:textId="5D390911" w:rsidR="000B074B" w:rsidRPr="000F7080" w:rsidRDefault="000B074B" w:rsidP="00BC0B92">
      <w:pPr>
        <w:rPr>
          <w:sz w:val="24"/>
          <w:szCs w:val="24"/>
        </w:rPr>
      </w:pPr>
      <w:r w:rsidRPr="000F7080">
        <w:rPr>
          <w:sz w:val="24"/>
          <w:szCs w:val="24"/>
        </w:rPr>
        <w:t>Meeting Adjourned at 5:</w:t>
      </w:r>
      <w:r w:rsidR="00316A02">
        <w:rPr>
          <w:sz w:val="24"/>
          <w:szCs w:val="24"/>
        </w:rPr>
        <w:t>00</w:t>
      </w:r>
      <w:r w:rsidRPr="000F7080">
        <w:rPr>
          <w:sz w:val="24"/>
          <w:szCs w:val="24"/>
        </w:rPr>
        <w:t xml:space="preserve"> PM.</w:t>
      </w:r>
    </w:p>
    <w:p w14:paraId="0E672B10" w14:textId="727E7365" w:rsidR="000B074B" w:rsidRPr="000F7080" w:rsidRDefault="000B074B" w:rsidP="00BC0B92">
      <w:pPr>
        <w:rPr>
          <w:sz w:val="24"/>
          <w:szCs w:val="24"/>
        </w:rPr>
      </w:pPr>
      <w:r w:rsidRPr="000F7080">
        <w:rPr>
          <w:sz w:val="24"/>
          <w:szCs w:val="24"/>
        </w:rPr>
        <w:t>Kevin Eades, Recorder</w:t>
      </w:r>
    </w:p>
    <w:sectPr w:rsidR="000B074B" w:rsidRPr="000F70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C8C7" w14:textId="77777777" w:rsidR="00C03AF8" w:rsidRDefault="00C03AF8" w:rsidP="00DF0FEB">
      <w:pPr>
        <w:spacing w:after="0" w:line="240" w:lineRule="auto"/>
      </w:pPr>
      <w:r>
        <w:separator/>
      </w:r>
    </w:p>
  </w:endnote>
  <w:endnote w:type="continuationSeparator" w:id="0">
    <w:p w14:paraId="2C950579" w14:textId="77777777" w:rsidR="00C03AF8" w:rsidRDefault="00C03AF8" w:rsidP="00DF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A541" w14:textId="77777777" w:rsidR="00C03AF8" w:rsidRDefault="00C03AF8" w:rsidP="00DF0FEB">
      <w:pPr>
        <w:spacing w:after="0" w:line="240" w:lineRule="auto"/>
      </w:pPr>
      <w:r>
        <w:separator/>
      </w:r>
    </w:p>
  </w:footnote>
  <w:footnote w:type="continuationSeparator" w:id="0">
    <w:p w14:paraId="629FEAE0" w14:textId="77777777" w:rsidR="00C03AF8" w:rsidRDefault="00C03AF8" w:rsidP="00DF0FEB">
      <w:pPr>
        <w:spacing w:after="0" w:line="240" w:lineRule="auto"/>
      </w:pPr>
      <w:r>
        <w:continuationSeparator/>
      </w:r>
    </w:p>
  </w:footnote>
  <w:footnote w:id="1">
    <w:p w14:paraId="18393EBC" w14:textId="46BBD8A7" w:rsidR="00DF0FEB" w:rsidRDefault="00DF0FEB">
      <w:pPr>
        <w:pStyle w:val="FootnoteText"/>
      </w:pPr>
      <w:r>
        <w:rPr>
          <w:rStyle w:val="FootnoteReference"/>
        </w:rPr>
        <w:footnoteRef/>
      </w:r>
      <w:r>
        <w:t xml:space="preserve"> In this case, “digital accessibility” refers to the assurance that </w:t>
      </w:r>
      <w:r w:rsidR="00142109">
        <w:t xml:space="preserve">faculty and instructors create </w:t>
      </w:r>
      <w:r>
        <w:t xml:space="preserve">digital documents so that </w:t>
      </w:r>
      <w:r w:rsidR="00B719A6">
        <w:t>visually impaired persons can access them</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FFB"/>
    <w:multiLevelType w:val="hybridMultilevel"/>
    <w:tmpl w:val="D398241C"/>
    <w:lvl w:ilvl="0" w:tplc="74E6292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956B6"/>
    <w:multiLevelType w:val="hybridMultilevel"/>
    <w:tmpl w:val="C3F8B832"/>
    <w:lvl w:ilvl="0" w:tplc="58BC981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931"/>
    <w:multiLevelType w:val="multilevel"/>
    <w:tmpl w:val="D2324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E623A"/>
    <w:multiLevelType w:val="multilevel"/>
    <w:tmpl w:val="225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91365"/>
    <w:multiLevelType w:val="multilevel"/>
    <w:tmpl w:val="60F0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372F5"/>
    <w:multiLevelType w:val="multilevel"/>
    <w:tmpl w:val="E5EABE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EFD00D3"/>
    <w:multiLevelType w:val="multilevel"/>
    <w:tmpl w:val="9A985F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3D30198"/>
    <w:multiLevelType w:val="hybridMultilevel"/>
    <w:tmpl w:val="107A5FA8"/>
    <w:lvl w:ilvl="0" w:tplc="13DC22BC">
      <w:numFmt w:val="bullet"/>
      <w:lvlText w:val="-"/>
      <w:lvlJc w:val="left"/>
      <w:pPr>
        <w:ind w:left="720" w:hanging="360"/>
      </w:pPr>
      <w:rPr>
        <w:rFonts w:ascii="Calibri" w:eastAsia="Calibr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24491"/>
    <w:multiLevelType w:val="hybridMultilevel"/>
    <w:tmpl w:val="A9B28842"/>
    <w:lvl w:ilvl="0" w:tplc="D04C90C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32F7B"/>
    <w:multiLevelType w:val="multilevel"/>
    <w:tmpl w:val="8B6AC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F1110"/>
    <w:multiLevelType w:val="hybridMultilevel"/>
    <w:tmpl w:val="B1E4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82944"/>
    <w:multiLevelType w:val="hybridMultilevel"/>
    <w:tmpl w:val="2894FC74"/>
    <w:lvl w:ilvl="0" w:tplc="EA962508">
      <w:start w:val="202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F7BED"/>
    <w:multiLevelType w:val="hybridMultilevel"/>
    <w:tmpl w:val="AF4ED0C8"/>
    <w:lvl w:ilvl="0" w:tplc="E6ACF5B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23767"/>
    <w:multiLevelType w:val="multilevel"/>
    <w:tmpl w:val="5DD29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A43C2"/>
    <w:multiLevelType w:val="multilevel"/>
    <w:tmpl w:val="40EC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795436"/>
    <w:multiLevelType w:val="hybridMultilevel"/>
    <w:tmpl w:val="A13A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0629B"/>
    <w:multiLevelType w:val="multilevel"/>
    <w:tmpl w:val="5BD69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672EE"/>
    <w:multiLevelType w:val="hybridMultilevel"/>
    <w:tmpl w:val="4F2CA8BA"/>
    <w:lvl w:ilvl="0" w:tplc="5CBCF4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8214DC"/>
    <w:multiLevelType w:val="hybridMultilevel"/>
    <w:tmpl w:val="E9D657AC"/>
    <w:lvl w:ilvl="0" w:tplc="E8467E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5413B"/>
    <w:multiLevelType w:val="multilevel"/>
    <w:tmpl w:val="8A40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17D84"/>
    <w:multiLevelType w:val="hybridMultilevel"/>
    <w:tmpl w:val="6A9C794C"/>
    <w:lvl w:ilvl="0" w:tplc="65AA8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527192"/>
    <w:multiLevelType w:val="multilevel"/>
    <w:tmpl w:val="6BE2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C6356F"/>
    <w:multiLevelType w:val="multilevel"/>
    <w:tmpl w:val="3FCC0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156063"/>
    <w:multiLevelType w:val="hybridMultilevel"/>
    <w:tmpl w:val="4FCCC9B4"/>
    <w:lvl w:ilvl="0" w:tplc="E8467E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11D5B"/>
    <w:multiLevelType w:val="multilevel"/>
    <w:tmpl w:val="E7E0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615ACF"/>
    <w:multiLevelType w:val="multilevel"/>
    <w:tmpl w:val="25F46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870B5A"/>
    <w:multiLevelType w:val="hybridMultilevel"/>
    <w:tmpl w:val="BC8E1070"/>
    <w:lvl w:ilvl="0" w:tplc="BD5AC1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213D2"/>
    <w:multiLevelType w:val="multilevel"/>
    <w:tmpl w:val="499C5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997A48"/>
    <w:multiLevelType w:val="multilevel"/>
    <w:tmpl w:val="DA38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EE7269"/>
    <w:multiLevelType w:val="multilevel"/>
    <w:tmpl w:val="020AB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5E3186"/>
    <w:multiLevelType w:val="multilevel"/>
    <w:tmpl w:val="5B3099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49963481">
    <w:abstractNumId w:val="12"/>
  </w:num>
  <w:num w:numId="2" w16cid:durableId="1930698764">
    <w:abstractNumId w:val="0"/>
  </w:num>
  <w:num w:numId="3" w16cid:durableId="469791693">
    <w:abstractNumId w:val="23"/>
  </w:num>
  <w:num w:numId="4" w16cid:durableId="1607427359">
    <w:abstractNumId w:val="18"/>
  </w:num>
  <w:num w:numId="5" w16cid:durableId="764500516">
    <w:abstractNumId w:val="7"/>
  </w:num>
  <w:num w:numId="6" w16cid:durableId="1224177170">
    <w:abstractNumId w:val="11"/>
  </w:num>
  <w:num w:numId="7" w16cid:durableId="114259516">
    <w:abstractNumId w:val="26"/>
  </w:num>
  <w:num w:numId="8" w16cid:durableId="897518663">
    <w:abstractNumId w:val="17"/>
  </w:num>
  <w:num w:numId="9" w16cid:durableId="1602226940">
    <w:abstractNumId w:val="9"/>
  </w:num>
  <w:num w:numId="10" w16cid:durableId="1200243960">
    <w:abstractNumId w:val="8"/>
  </w:num>
  <w:num w:numId="11" w16cid:durableId="1078819900">
    <w:abstractNumId w:val="2"/>
  </w:num>
  <w:num w:numId="12" w16cid:durableId="1742407173">
    <w:abstractNumId w:val="3"/>
  </w:num>
  <w:num w:numId="13" w16cid:durableId="1592008844">
    <w:abstractNumId w:val="13"/>
  </w:num>
  <w:num w:numId="14" w16cid:durableId="2117938193">
    <w:abstractNumId w:val="14"/>
  </w:num>
  <w:num w:numId="15" w16cid:durableId="1142382985">
    <w:abstractNumId w:val="25"/>
  </w:num>
  <w:num w:numId="16" w16cid:durableId="830676611">
    <w:abstractNumId w:val="28"/>
  </w:num>
  <w:num w:numId="17" w16cid:durableId="2098205694">
    <w:abstractNumId w:val="4"/>
  </w:num>
  <w:num w:numId="18" w16cid:durableId="527983876">
    <w:abstractNumId w:val="22"/>
  </w:num>
  <w:num w:numId="19" w16cid:durableId="1737362469">
    <w:abstractNumId w:val="19"/>
  </w:num>
  <w:num w:numId="20" w16cid:durableId="681247261">
    <w:abstractNumId w:val="30"/>
  </w:num>
  <w:num w:numId="21" w16cid:durableId="1630893408">
    <w:abstractNumId w:val="16"/>
  </w:num>
  <w:num w:numId="22" w16cid:durableId="1931693787">
    <w:abstractNumId w:val="5"/>
  </w:num>
  <w:num w:numId="23" w16cid:durableId="1983150077">
    <w:abstractNumId w:val="29"/>
  </w:num>
  <w:num w:numId="24" w16cid:durableId="1146580887">
    <w:abstractNumId w:val="21"/>
  </w:num>
  <w:num w:numId="25" w16cid:durableId="1339427949">
    <w:abstractNumId w:val="24"/>
  </w:num>
  <w:num w:numId="26" w16cid:durableId="239994273">
    <w:abstractNumId w:val="6"/>
  </w:num>
  <w:num w:numId="27" w16cid:durableId="1853568217">
    <w:abstractNumId w:val="27"/>
  </w:num>
  <w:num w:numId="28" w16cid:durableId="1523012146">
    <w:abstractNumId w:val="1"/>
  </w:num>
  <w:num w:numId="29" w16cid:durableId="96760238">
    <w:abstractNumId w:val="20"/>
  </w:num>
  <w:num w:numId="30" w16cid:durableId="2005861127">
    <w:abstractNumId w:val="15"/>
  </w:num>
  <w:num w:numId="31" w16cid:durableId="16185588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C4289E"/>
    <w:rsid w:val="00006A0A"/>
    <w:rsid w:val="00020237"/>
    <w:rsid w:val="00032466"/>
    <w:rsid w:val="000401BE"/>
    <w:rsid w:val="00041746"/>
    <w:rsid w:val="00041B3F"/>
    <w:rsid w:val="000422C6"/>
    <w:rsid w:val="000629DA"/>
    <w:rsid w:val="000652B4"/>
    <w:rsid w:val="00065C72"/>
    <w:rsid w:val="00065FF6"/>
    <w:rsid w:val="00070BF0"/>
    <w:rsid w:val="000726DD"/>
    <w:rsid w:val="0007370B"/>
    <w:rsid w:val="00085F66"/>
    <w:rsid w:val="00094A20"/>
    <w:rsid w:val="000A21B3"/>
    <w:rsid w:val="000A2D4D"/>
    <w:rsid w:val="000A3234"/>
    <w:rsid w:val="000B05F5"/>
    <w:rsid w:val="000B074B"/>
    <w:rsid w:val="000B1198"/>
    <w:rsid w:val="000D2C48"/>
    <w:rsid w:val="000E5D6F"/>
    <w:rsid w:val="000F214E"/>
    <w:rsid w:val="000F7080"/>
    <w:rsid w:val="00101F7B"/>
    <w:rsid w:val="001051FE"/>
    <w:rsid w:val="00106A8D"/>
    <w:rsid w:val="00114F94"/>
    <w:rsid w:val="00122183"/>
    <w:rsid w:val="00122C6C"/>
    <w:rsid w:val="00134CFD"/>
    <w:rsid w:val="00142109"/>
    <w:rsid w:val="00143AD8"/>
    <w:rsid w:val="0015275A"/>
    <w:rsid w:val="00152BEB"/>
    <w:rsid w:val="00160059"/>
    <w:rsid w:val="00165A97"/>
    <w:rsid w:val="00170F83"/>
    <w:rsid w:val="001939FD"/>
    <w:rsid w:val="00193DBF"/>
    <w:rsid w:val="001B1491"/>
    <w:rsid w:val="001B29B0"/>
    <w:rsid w:val="001B3EE1"/>
    <w:rsid w:val="001C1B99"/>
    <w:rsid w:val="001C1FCE"/>
    <w:rsid w:val="001D2B71"/>
    <w:rsid w:val="001D7912"/>
    <w:rsid w:val="001E1CBC"/>
    <w:rsid w:val="001E2406"/>
    <w:rsid w:val="001E2C64"/>
    <w:rsid w:val="001F18EC"/>
    <w:rsid w:val="0020073D"/>
    <w:rsid w:val="00204D2D"/>
    <w:rsid w:val="002143BF"/>
    <w:rsid w:val="00215AC7"/>
    <w:rsid w:val="00216C07"/>
    <w:rsid w:val="00242BBD"/>
    <w:rsid w:val="00246C09"/>
    <w:rsid w:val="002514D4"/>
    <w:rsid w:val="00252D15"/>
    <w:rsid w:val="00262BCD"/>
    <w:rsid w:val="0026784C"/>
    <w:rsid w:val="00280D4A"/>
    <w:rsid w:val="0028480B"/>
    <w:rsid w:val="00284CE2"/>
    <w:rsid w:val="002856EE"/>
    <w:rsid w:val="002917D5"/>
    <w:rsid w:val="002A1CC6"/>
    <w:rsid w:val="002B0656"/>
    <w:rsid w:val="002B2D76"/>
    <w:rsid w:val="002B5BEC"/>
    <w:rsid w:val="002B7E6D"/>
    <w:rsid w:val="002E0012"/>
    <w:rsid w:val="00300D6A"/>
    <w:rsid w:val="0030194C"/>
    <w:rsid w:val="003025C0"/>
    <w:rsid w:val="003029CB"/>
    <w:rsid w:val="0031096F"/>
    <w:rsid w:val="00313425"/>
    <w:rsid w:val="00313583"/>
    <w:rsid w:val="003138F3"/>
    <w:rsid w:val="00316A02"/>
    <w:rsid w:val="0031738F"/>
    <w:rsid w:val="00335892"/>
    <w:rsid w:val="00350038"/>
    <w:rsid w:val="003655D6"/>
    <w:rsid w:val="0037322F"/>
    <w:rsid w:val="00374615"/>
    <w:rsid w:val="003846BE"/>
    <w:rsid w:val="0038726A"/>
    <w:rsid w:val="003935AF"/>
    <w:rsid w:val="003A3288"/>
    <w:rsid w:val="003A5FFC"/>
    <w:rsid w:val="003B0255"/>
    <w:rsid w:val="003B0C16"/>
    <w:rsid w:val="003D2B6A"/>
    <w:rsid w:val="00421FAB"/>
    <w:rsid w:val="00422F25"/>
    <w:rsid w:val="00426C95"/>
    <w:rsid w:val="00431ECB"/>
    <w:rsid w:val="00436EDB"/>
    <w:rsid w:val="00444244"/>
    <w:rsid w:val="0045040C"/>
    <w:rsid w:val="00456B09"/>
    <w:rsid w:val="004577DB"/>
    <w:rsid w:val="00462BE2"/>
    <w:rsid w:val="0048019F"/>
    <w:rsid w:val="004804DE"/>
    <w:rsid w:val="004A533E"/>
    <w:rsid w:val="004A5F0F"/>
    <w:rsid w:val="004A69EA"/>
    <w:rsid w:val="004B1AF9"/>
    <w:rsid w:val="004C24B5"/>
    <w:rsid w:val="004C6A44"/>
    <w:rsid w:val="004D00F8"/>
    <w:rsid w:val="004D54AF"/>
    <w:rsid w:val="004E4ED3"/>
    <w:rsid w:val="004E7A0C"/>
    <w:rsid w:val="004F204D"/>
    <w:rsid w:val="004F25F2"/>
    <w:rsid w:val="004F7B59"/>
    <w:rsid w:val="00500C19"/>
    <w:rsid w:val="00502DAB"/>
    <w:rsid w:val="00510A9F"/>
    <w:rsid w:val="00511ABE"/>
    <w:rsid w:val="0052012B"/>
    <w:rsid w:val="005348FC"/>
    <w:rsid w:val="00535A87"/>
    <w:rsid w:val="00542BCE"/>
    <w:rsid w:val="00550DBB"/>
    <w:rsid w:val="0055624A"/>
    <w:rsid w:val="00571E86"/>
    <w:rsid w:val="00583EED"/>
    <w:rsid w:val="005904D3"/>
    <w:rsid w:val="005964D2"/>
    <w:rsid w:val="00596813"/>
    <w:rsid w:val="005A4D72"/>
    <w:rsid w:val="005A5DF1"/>
    <w:rsid w:val="005B72D5"/>
    <w:rsid w:val="005C3E5E"/>
    <w:rsid w:val="005C4E07"/>
    <w:rsid w:val="005C6762"/>
    <w:rsid w:val="005C7FBB"/>
    <w:rsid w:val="005D53D9"/>
    <w:rsid w:val="005D7084"/>
    <w:rsid w:val="00603260"/>
    <w:rsid w:val="00610A82"/>
    <w:rsid w:val="00635AF6"/>
    <w:rsid w:val="0064156B"/>
    <w:rsid w:val="006418F0"/>
    <w:rsid w:val="00644F46"/>
    <w:rsid w:val="006556F4"/>
    <w:rsid w:val="00656857"/>
    <w:rsid w:val="00660405"/>
    <w:rsid w:val="0066136B"/>
    <w:rsid w:val="0066572A"/>
    <w:rsid w:val="00680452"/>
    <w:rsid w:val="00685191"/>
    <w:rsid w:val="00691AC9"/>
    <w:rsid w:val="006938E9"/>
    <w:rsid w:val="00696776"/>
    <w:rsid w:val="006B2706"/>
    <w:rsid w:val="006B5AFA"/>
    <w:rsid w:val="006D68C2"/>
    <w:rsid w:val="006E0481"/>
    <w:rsid w:val="006E1A6B"/>
    <w:rsid w:val="006F576C"/>
    <w:rsid w:val="00702149"/>
    <w:rsid w:val="00710BF1"/>
    <w:rsid w:val="00717EE5"/>
    <w:rsid w:val="007211DA"/>
    <w:rsid w:val="007213C8"/>
    <w:rsid w:val="007258B0"/>
    <w:rsid w:val="0074370D"/>
    <w:rsid w:val="00750762"/>
    <w:rsid w:val="00753BC2"/>
    <w:rsid w:val="00760D86"/>
    <w:rsid w:val="00761C7F"/>
    <w:rsid w:val="00772DCB"/>
    <w:rsid w:val="0077700E"/>
    <w:rsid w:val="007779EB"/>
    <w:rsid w:val="007945A4"/>
    <w:rsid w:val="007A6D7E"/>
    <w:rsid w:val="007B43E3"/>
    <w:rsid w:val="007B5538"/>
    <w:rsid w:val="007B5AB5"/>
    <w:rsid w:val="007C1DDA"/>
    <w:rsid w:val="007D672E"/>
    <w:rsid w:val="007E317B"/>
    <w:rsid w:val="007F354C"/>
    <w:rsid w:val="007F62BA"/>
    <w:rsid w:val="007F64D1"/>
    <w:rsid w:val="007F7A0C"/>
    <w:rsid w:val="00804527"/>
    <w:rsid w:val="00804A98"/>
    <w:rsid w:val="008118DD"/>
    <w:rsid w:val="00817098"/>
    <w:rsid w:val="00843656"/>
    <w:rsid w:val="008442D9"/>
    <w:rsid w:val="008512B9"/>
    <w:rsid w:val="00851988"/>
    <w:rsid w:val="00851B95"/>
    <w:rsid w:val="0085245A"/>
    <w:rsid w:val="00855ACB"/>
    <w:rsid w:val="00855BCB"/>
    <w:rsid w:val="008638BC"/>
    <w:rsid w:val="0086700D"/>
    <w:rsid w:val="008718BA"/>
    <w:rsid w:val="00872607"/>
    <w:rsid w:val="008812E2"/>
    <w:rsid w:val="008849B8"/>
    <w:rsid w:val="008871BF"/>
    <w:rsid w:val="008A03ED"/>
    <w:rsid w:val="008B25B8"/>
    <w:rsid w:val="008B6FDA"/>
    <w:rsid w:val="008F38B9"/>
    <w:rsid w:val="008F5FA8"/>
    <w:rsid w:val="008F644A"/>
    <w:rsid w:val="00934653"/>
    <w:rsid w:val="0093488E"/>
    <w:rsid w:val="00940E51"/>
    <w:rsid w:val="009543F9"/>
    <w:rsid w:val="0095614D"/>
    <w:rsid w:val="00962F80"/>
    <w:rsid w:val="009718E0"/>
    <w:rsid w:val="00972AB1"/>
    <w:rsid w:val="00973B04"/>
    <w:rsid w:val="00975EE0"/>
    <w:rsid w:val="00985B79"/>
    <w:rsid w:val="00991264"/>
    <w:rsid w:val="009A4B37"/>
    <w:rsid w:val="009A7A04"/>
    <w:rsid w:val="009C5D51"/>
    <w:rsid w:val="009D1747"/>
    <w:rsid w:val="009D18A9"/>
    <w:rsid w:val="009D1D26"/>
    <w:rsid w:val="009E42F8"/>
    <w:rsid w:val="009F156D"/>
    <w:rsid w:val="00A012B2"/>
    <w:rsid w:val="00A067ED"/>
    <w:rsid w:val="00A238E2"/>
    <w:rsid w:val="00A277D6"/>
    <w:rsid w:val="00A42C9D"/>
    <w:rsid w:val="00A51998"/>
    <w:rsid w:val="00A5614A"/>
    <w:rsid w:val="00A60172"/>
    <w:rsid w:val="00A7022B"/>
    <w:rsid w:val="00A714CC"/>
    <w:rsid w:val="00A85063"/>
    <w:rsid w:val="00A8629E"/>
    <w:rsid w:val="00A86F36"/>
    <w:rsid w:val="00A8789D"/>
    <w:rsid w:val="00A91378"/>
    <w:rsid w:val="00A9303A"/>
    <w:rsid w:val="00A95C6E"/>
    <w:rsid w:val="00AA3D24"/>
    <w:rsid w:val="00AB7815"/>
    <w:rsid w:val="00AB7CBD"/>
    <w:rsid w:val="00AD06C7"/>
    <w:rsid w:val="00AD470E"/>
    <w:rsid w:val="00AD5B99"/>
    <w:rsid w:val="00AE051B"/>
    <w:rsid w:val="00AE1E7C"/>
    <w:rsid w:val="00AE6784"/>
    <w:rsid w:val="00AF354D"/>
    <w:rsid w:val="00B0152E"/>
    <w:rsid w:val="00B024DC"/>
    <w:rsid w:val="00B11D1A"/>
    <w:rsid w:val="00B142A8"/>
    <w:rsid w:val="00B24AF0"/>
    <w:rsid w:val="00B24DB8"/>
    <w:rsid w:val="00B25218"/>
    <w:rsid w:val="00B50BA6"/>
    <w:rsid w:val="00B65E16"/>
    <w:rsid w:val="00B71839"/>
    <w:rsid w:val="00B719A6"/>
    <w:rsid w:val="00B75955"/>
    <w:rsid w:val="00B77E98"/>
    <w:rsid w:val="00B83A4D"/>
    <w:rsid w:val="00B86D0B"/>
    <w:rsid w:val="00B87751"/>
    <w:rsid w:val="00B910F4"/>
    <w:rsid w:val="00BA3E32"/>
    <w:rsid w:val="00BA67F2"/>
    <w:rsid w:val="00BA7DB3"/>
    <w:rsid w:val="00BB0238"/>
    <w:rsid w:val="00BB1810"/>
    <w:rsid w:val="00BC0B92"/>
    <w:rsid w:val="00BC19C2"/>
    <w:rsid w:val="00BD1B01"/>
    <w:rsid w:val="00BD7D4E"/>
    <w:rsid w:val="00BF19C5"/>
    <w:rsid w:val="00BF2517"/>
    <w:rsid w:val="00BF2B80"/>
    <w:rsid w:val="00C023AE"/>
    <w:rsid w:val="00C03AF8"/>
    <w:rsid w:val="00C07516"/>
    <w:rsid w:val="00C2238C"/>
    <w:rsid w:val="00C2439A"/>
    <w:rsid w:val="00C310F5"/>
    <w:rsid w:val="00C4024D"/>
    <w:rsid w:val="00C40FB3"/>
    <w:rsid w:val="00C46039"/>
    <w:rsid w:val="00C63E81"/>
    <w:rsid w:val="00C64BED"/>
    <w:rsid w:val="00C65AC6"/>
    <w:rsid w:val="00C72403"/>
    <w:rsid w:val="00C76CEB"/>
    <w:rsid w:val="00C84959"/>
    <w:rsid w:val="00C87F7C"/>
    <w:rsid w:val="00C92DA3"/>
    <w:rsid w:val="00C94C39"/>
    <w:rsid w:val="00CA767B"/>
    <w:rsid w:val="00CB3D1D"/>
    <w:rsid w:val="00CB5AE6"/>
    <w:rsid w:val="00CC4CF0"/>
    <w:rsid w:val="00CD4C6E"/>
    <w:rsid w:val="00CD5C0B"/>
    <w:rsid w:val="00CD6027"/>
    <w:rsid w:val="00CD7354"/>
    <w:rsid w:val="00CD79FB"/>
    <w:rsid w:val="00CE1300"/>
    <w:rsid w:val="00CE7874"/>
    <w:rsid w:val="00CF6206"/>
    <w:rsid w:val="00D01B62"/>
    <w:rsid w:val="00D22907"/>
    <w:rsid w:val="00D3005F"/>
    <w:rsid w:val="00D40317"/>
    <w:rsid w:val="00D4080F"/>
    <w:rsid w:val="00D50CAF"/>
    <w:rsid w:val="00D522AB"/>
    <w:rsid w:val="00D56003"/>
    <w:rsid w:val="00D6689D"/>
    <w:rsid w:val="00D66ADD"/>
    <w:rsid w:val="00D73770"/>
    <w:rsid w:val="00D7471A"/>
    <w:rsid w:val="00D761B2"/>
    <w:rsid w:val="00D81E86"/>
    <w:rsid w:val="00D94B77"/>
    <w:rsid w:val="00D94ED4"/>
    <w:rsid w:val="00DA4531"/>
    <w:rsid w:val="00DB38D9"/>
    <w:rsid w:val="00DC6082"/>
    <w:rsid w:val="00DE3F9C"/>
    <w:rsid w:val="00DF0FEB"/>
    <w:rsid w:val="00E02CE8"/>
    <w:rsid w:val="00E10AC7"/>
    <w:rsid w:val="00E27252"/>
    <w:rsid w:val="00E32A40"/>
    <w:rsid w:val="00E33716"/>
    <w:rsid w:val="00E35582"/>
    <w:rsid w:val="00E36F80"/>
    <w:rsid w:val="00E404D0"/>
    <w:rsid w:val="00E55772"/>
    <w:rsid w:val="00E6762B"/>
    <w:rsid w:val="00E83704"/>
    <w:rsid w:val="00E85127"/>
    <w:rsid w:val="00E86B26"/>
    <w:rsid w:val="00E947BE"/>
    <w:rsid w:val="00E956E4"/>
    <w:rsid w:val="00EB1D26"/>
    <w:rsid w:val="00EC0A15"/>
    <w:rsid w:val="00ED0393"/>
    <w:rsid w:val="00EE1110"/>
    <w:rsid w:val="00EE7A16"/>
    <w:rsid w:val="00EF3360"/>
    <w:rsid w:val="00EF6A55"/>
    <w:rsid w:val="00F12E47"/>
    <w:rsid w:val="00F13045"/>
    <w:rsid w:val="00F220AC"/>
    <w:rsid w:val="00F22946"/>
    <w:rsid w:val="00F22F88"/>
    <w:rsid w:val="00F31BDE"/>
    <w:rsid w:val="00F338A9"/>
    <w:rsid w:val="00F34919"/>
    <w:rsid w:val="00F43144"/>
    <w:rsid w:val="00F54B98"/>
    <w:rsid w:val="00F6213E"/>
    <w:rsid w:val="00F75372"/>
    <w:rsid w:val="00F84C13"/>
    <w:rsid w:val="00F84FF8"/>
    <w:rsid w:val="00F94894"/>
    <w:rsid w:val="00FA2D8A"/>
    <w:rsid w:val="00FA4FB3"/>
    <w:rsid w:val="00FB014D"/>
    <w:rsid w:val="00FC20A2"/>
    <w:rsid w:val="00FD2A64"/>
    <w:rsid w:val="00FD6827"/>
    <w:rsid w:val="00FE06B9"/>
    <w:rsid w:val="00FE4176"/>
    <w:rsid w:val="00FE6571"/>
    <w:rsid w:val="00FF0F52"/>
    <w:rsid w:val="00FF0F71"/>
    <w:rsid w:val="00FF1B4E"/>
    <w:rsid w:val="00FF7554"/>
    <w:rsid w:val="00FF780B"/>
    <w:rsid w:val="0BE3B748"/>
    <w:rsid w:val="1987FB41"/>
    <w:rsid w:val="1B5DBC0F"/>
    <w:rsid w:val="1D9D98F9"/>
    <w:rsid w:val="2078495F"/>
    <w:rsid w:val="275AD48C"/>
    <w:rsid w:val="27AD047B"/>
    <w:rsid w:val="2A62F3A4"/>
    <w:rsid w:val="30681154"/>
    <w:rsid w:val="38D06B92"/>
    <w:rsid w:val="39F0FE59"/>
    <w:rsid w:val="3C9F6E4C"/>
    <w:rsid w:val="47181644"/>
    <w:rsid w:val="4E19C005"/>
    <w:rsid w:val="50612CF8"/>
    <w:rsid w:val="508E649B"/>
    <w:rsid w:val="5400CCDC"/>
    <w:rsid w:val="54C4289E"/>
    <w:rsid w:val="589E6727"/>
    <w:rsid w:val="58B531A4"/>
    <w:rsid w:val="6458729B"/>
    <w:rsid w:val="64F9CB24"/>
    <w:rsid w:val="6C8E1993"/>
    <w:rsid w:val="6D137F74"/>
    <w:rsid w:val="7122A630"/>
    <w:rsid w:val="71CDC83A"/>
    <w:rsid w:val="7201B52B"/>
    <w:rsid w:val="7369989B"/>
    <w:rsid w:val="78684B8F"/>
    <w:rsid w:val="7A2D5671"/>
    <w:rsid w:val="7F43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289E"/>
  <w15:chartTrackingRefBased/>
  <w15:docId w15:val="{3DE2F4AF-D8FF-4143-A50E-A0B0F31D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E2"/>
  </w:style>
  <w:style w:type="paragraph" w:styleId="Heading1">
    <w:name w:val="heading 1"/>
    <w:basedOn w:val="Normal"/>
    <w:next w:val="Normal"/>
    <w:link w:val="Heading1Char"/>
    <w:uiPriority w:val="9"/>
    <w:qFormat/>
    <w:rsid w:val="00A238E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238E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238E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238E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238E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238E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238E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238E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238E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BA"/>
    <w:pPr>
      <w:ind w:left="720"/>
      <w:contextualSpacing/>
    </w:pPr>
  </w:style>
  <w:style w:type="character" w:styleId="Hyperlink">
    <w:name w:val="Hyperlink"/>
    <w:basedOn w:val="DefaultParagraphFont"/>
    <w:uiPriority w:val="99"/>
    <w:unhideWhenUsed/>
    <w:rsid w:val="00A012B2"/>
    <w:rPr>
      <w:color w:val="0563C1" w:themeColor="hyperlink"/>
      <w:u w:val="single"/>
    </w:rPr>
  </w:style>
  <w:style w:type="character" w:styleId="UnresolvedMention">
    <w:name w:val="Unresolved Mention"/>
    <w:basedOn w:val="DefaultParagraphFont"/>
    <w:uiPriority w:val="99"/>
    <w:semiHidden/>
    <w:unhideWhenUsed/>
    <w:rsid w:val="00A012B2"/>
    <w:rPr>
      <w:color w:val="605E5C"/>
      <w:shd w:val="clear" w:color="auto" w:fill="E1DFDD"/>
    </w:rPr>
  </w:style>
  <w:style w:type="paragraph" w:styleId="NormalWeb">
    <w:name w:val="Normal (Web)"/>
    <w:basedOn w:val="Normal"/>
    <w:uiPriority w:val="99"/>
    <w:semiHidden/>
    <w:unhideWhenUsed/>
    <w:rsid w:val="007F7A0C"/>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122C6C"/>
    <w:rPr>
      <w:color w:val="954F72" w:themeColor="followedHyperlink"/>
      <w:u w:val="single"/>
    </w:rPr>
  </w:style>
  <w:style w:type="character" w:customStyle="1" w:styleId="contentpasted0">
    <w:name w:val="contentpasted0"/>
    <w:basedOn w:val="DefaultParagraphFont"/>
    <w:rsid w:val="000B05F5"/>
  </w:style>
  <w:style w:type="paragraph" w:customStyle="1" w:styleId="paragraph">
    <w:name w:val="paragraph"/>
    <w:basedOn w:val="Normal"/>
    <w:rsid w:val="00EF3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F3360"/>
  </w:style>
  <w:style w:type="character" w:customStyle="1" w:styleId="eop">
    <w:name w:val="eop"/>
    <w:basedOn w:val="DefaultParagraphFont"/>
    <w:rsid w:val="00EF3360"/>
  </w:style>
  <w:style w:type="character" w:customStyle="1" w:styleId="Heading1Char">
    <w:name w:val="Heading 1 Char"/>
    <w:basedOn w:val="DefaultParagraphFont"/>
    <w:link w:val="Heading1"/>
    <w:uiPriority w:val="9"/>
    <w:rsid w:val="00A238E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A238E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238E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238E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238E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238E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238E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238E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238E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238E2"/>
    <w:pPr>
      <w:spacing w:line="240" w:lineRule="auto"/>
    </w:pPr>
    <w:rPr>
      <w:b/>
      <w:bCs/>
      <w:smallCaps/>
      <w:color w:val="44546A" w:themeColor="text2"/>
    </w:rPr>
  </w:style>
  <w:style w:type="paragraph" w:styleId="Title">
    <w:name w:val="Title"/>
    <w:basedOn w:val="Normal"/>
    <w:next w:val="Normal"/>
    <w:link w:val="TitleChar"/>
    <w:uiPriority w:val="10"/>
    <w:qFormat/>
    <w:rsid w:val="00A238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238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238E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238E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238E2"/>
    <w:rPr>
      <w:b/>
      <w:bCs/>
    </w:rPr>
  </w:style>
  <w:style w:type="character" w:styleId="Emphasis">
    <w:name w:val="Emphasis"/>
    <w:basedOn w:val="DefaultParagraphFont"/>
    <w:uiPriority w:val="20"/>
    <w:qFormat/>
    <w:rsid w:val="00A238E2"/>
    <w:rPr>
      <w:i/>
      <w:iCs/>
    </w:rPr>
  </w:style>
  <w:style w:type="paragraph" w:styleId="NoSpacing">
    <w:name w:val="No Spacing"/>
    <w:uiPriority w:val="1"/>
    <w:qFormat/>
    <w:rsid w:val="00A238E2"/>
    <w:pPr>
      <w:spacing w:after="0" w:line="240" w:lineRule="auto"/>
    </w:pPr>
  </w:style>
  <w:style w:type="paragraph" w:styleId="Quote">
    <w:name w:val="Quote"/>
    <w:basedOn w:val="Normal"/>
    <w:next w:val="Normal"/>
    <w:link w:val="QuoteChar"/>
    <w:uiPriority w:val="29"/>
    <w:qFormat/>
    <w:rsid w:val="00A238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238E2"/>
    <w:rPr>
      <w:color w:val="44546A" w:themeColor="text2"/>
      <w:sz w:val="24"/>
      <w:szCs w:val="24"/>
    </w:rPr>
  </w:style>
  <w:style w:type="paragraph" w:styleId="IntenseQuote">
    <w:name w:val="Intense Quote"/>
    <w:basedOn w:val="Normal"/>
    <w:next w:val="Normal"/>
    <w:link w:val="IntenseQuoteChar"/>
    <w:uiPriority w:val="30"/>
    <w:qFormat/>
    <w:rsid w:val="00A238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238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238E2"/>
    <w:rPr>
      <w:i/>
      <w:iCs/>
      <w:color w:val="595959" w:themeColor="text1" w:themeTint="A6"/>
    </w:rPr>
  </w:style>
  <w:style w:type="character" w:styleId="IntenseEmphasis">
    <w:name w:val="Intense Emphasis"/>
    <w:basedOn w:val="DefaultParagraphFont"/>
    <w:uiPriority w:val="21"/>
    <w:qFormat/>
    <w:rsid w:val="00A238E2"/>
    <w:rPr>
      <w:b/>
      <w:bCs/>
      <w:i/>
      <w:iCs/>
    </w:rPr>
  </w:style>
  <w:style w:type="character" w:styleId="SubtleReference">
    <w:name w:val="Subtle Reference"/>
    <w:basedOn w:val="DefaultParagraphFont"/>
    <w:uiPriority w:val="31"/>
    <w:qFormat/>
    <w:rsid w:val="00A238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238E2"/>
    <w:rPr>
      <w:b/>
      <w:bCs/>
      <w:smallCaps/>
      <w:color w:val="44546A" w:themeColor="text2"/>
      <w:u w:val="single"/>
    </w:rPr>
  </w:style>
  <w:style w:type="character" w:styleId="BookTitle">
    <w:name w:val="Book Title"/>
    <w:basedOn w:val="DefaultParagraphFont"/>
    <w:uiPriority w:val="33"/>
    <w:qFormat/>
    <w:rsid w:val="00A238E2"/>
    <w:rPr>
      <w:b/>
      <w:bCs/>
      <w:smallCaps/>
      <w:spacing w:val="10"/>
    </w:rPr>
  </w:style>
  <w:style w:type="paragraph" w:styleId="TOCHeading">
    <w:name w:val="TOC Heading"/>
    <w:basedOn w:val="Heading1"/>
    <w:next w:val="Normal"/>
    <w:uiPriority w:val="39"/>
    <w:semiHidden/>
    <w:unhideWhenUsed/>
    <w:qFormat/>
    <w:rsid w:val="00A238E2"/>
    <w:pPr>
      <w:outlineLvl w:val="9"/>
    </w:pPr>
  </w:style>
  <w:style w:type="paragraph" w:styleId="FootnoteText">
    <w:name w:val="footnote text"/>
    <w:basedOn w:val="Normal"/>
    <w:link w:val="FootnoteTextChar"/>
    <w:uiPriority w:val="99"/>
    <w:semiHidden/>
    <w:unhideWhenUsed/>
    <w:rsid w:val="00DF0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FEB"/>
    <w:rPr>
      <w:sz w:val="20"/>
      <w:szCs w:val="20"/>
    </w:rPr>
  </w:style>
  <w:style w:type="character" w:styleId="FootnoteReference">
    <w:name w:val="footnote reference"/>
    <w:basedOn w:val="DefaultParagraphFont"/>
    <w:uiPriority w:val="99"/>
    <w:semiHidden/>
    <w:unhideWhenUsed/>
    <w:rsid w:val="00DF0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809">
      <w:bodyDiv w:val="1"/>
      <w:marLeft w:val="0"/>
      <w:marRight w:val="0"/>
      <w:marTop w:val="0"/>
      <w:marBottom w:val="0"/>
      <w:divBdr>
        <w:top w:val="none" w:sz="0" w:space="0" w:color="auto"/>
        <w:left w:val="none" w:sz="0" w:space="0" w:color="auto"/>
        <w:bottom w:val="none" w:sz="0" w:space="0" w:color="auto"/>
        <w:right w:val="none" w:sz="0" w:space="0" w:color="auto"/>
      </w:divBdr>
    </w:div>
    <w:div w:id="69927471">
      <w:bodyDiv w:val="1"/>
      <w:marLeft w:val="0"/>
      <w:marRight w:val="0"/>
      <w:marTop w:val="0"/>
      <w:marBottom w:val="0"/>
      <w:divBdr>
        <w:top w:val="none" w:sz="0" w:space="0" w:color="auto"/>
        <w:left w:val="none" w:sz="0" w:space="0" w:color="auto"/>
        <w:bottom w:val="none" w:sz="0" w:space="0" w:color="auto"/>
        <w:right w:val="none" w:sz="0" w:space="0" w:color="auto"/>
      </w:divBdr>
    </w:div>
    <w:div w:id="391929053">
      <w:bodyDiv w:val="1"/>
      <w:marLeft w:val="0"/>
      <w:marRight w:val="0"/>
      <w:marTop w:val="0"/>
      <w:marBottom w:val="0"/>
      <w:divBdr>
        <w:top w:val="none" w:sz="0" w:space="0" w:color="auto"/>
        <w:left w:val="none" w:sz="0" w:space="0" w:color="auto"/>
        <w:bottom w:val="none" w:sz="0" w:space="0" w:color="auto"/>
        <w:right w:val="none" w:sz="0" w:space="0" w:color="auto"/>
      </w:divBdr>
    </w:div>
    <w:div w:id="1283462986">
      <w:bodyDiv w:val="1"/>
      <w:marLeft w:val="0"/>
      <w:marRight w:val="0"/>
      <w:marTop w:val="0"/>
      <w:marBottom w:val="0"/>
      <w:divBdr>
        <w:top w:val="none" w:sz="0" w:space="0" w:color="auto"/>
        <w:left w:val="none" w:sz="0" w:space="0" w:color="auto"/>
        <w:bottom w:val="none" w:sz="0" w:space="0" w:color="auto"/>
        <w:right w:val="none" w:sz="0" w:space="0" w:color="auto"/>
      </w:divBdr>
    </w:div>
    <w:div w:id="2040812427">
      <w:bodyDiv w:val="1"/>
      <w:marLeft w:val="0"/>
      <w:marRight w:val="0"/>
      <w:marTop w:val="0"/>
      <w:marBottom w:val="0"/>
      <w:divBdr>
        <w:top w:val="none" w:sz="0" w:space="0" w:color="auto"/>
        <w:left w:val="none" w:sz="0" w:space="0" w:color="auto"/>
        <w:bottom w:val="none" w:sz="0" w:space="0" w:color="auto"/>
        <w:right w:val="none" w:sz="0" w:space="0" w:color="auto"/>
      </w:divBdr>
      <w:divsChild>
        <w:div w:id="618341549">
          <w:marLeft w:val="0"/>
          <w:marRight w:val="0"/>
          <w:marTop w:val="0"/>
          <w:marBottom w:val="0"/>
          <w:divBdr>
            <w:top w:val="none" w:sz="0" w:space="0" w:color="auto"/>
            <w:left w:val="none" w:sz="0" w:space="0" w:color="auto"/>
            <w:bottom w:val="none" w:sz="0" w:space="0" w:color="auto"/>
            <w:right w:val="none" w:sz="0" w:space="0" w:color="auto"/>
          </w:divBdr>
        </w:div>
        <w:div w:id="1177841987">
          <w:marLeft w:val="0"/>
          <w:marRight w:val="0"/>
          <w:marTop w:val="0"/>
          <w:marBottom w:val="0"/>
          <w:divBdr>
            <w:top w:val="none" w:sz="0" w:space="0" w:color="auto"/>
            <w:left w:val="none" w:sz="0" w:space="0" w:color="auto"/>
            <w:bottom w:val="none" w:sz="0" w:space="0" w:color="auto"/>
            <w:right w:val="none" w:sz="0" w:space="0" w:color="auto"/>
          </w:divBdr>
        </w:div>
        <w:div w:id="829909441">
          <w:marLeft w:val="0"/>
          <w:marRight w:val="0"/>
          <w:marTop w:val="0"/>
          <w:marBottom w:val="0"/>
          <w:divBdr>
            <w:top w:val="none" w:sz="0" w:space="0" w:color="auto"/>
            <w:left w:val="none" w:sz="0" w:space="0" w:color="auto"/>
            <w:bottom w:val="none" w:sz="0" w:space="0" w:color="auto"/>
            <w:right w:val="none" w:sz="0" w:space="0" w:color="auto"/>
          </w:divBdr>
        </w:div>
        <w:div w:id="540749767">
          <w:marLeft w:val="0"/>
          <w:marRight w:val="0"/>
          <w:marTop w:val="0"/>
          <w:marBottom w:val="0"/>
          <w:divBdr>
            <w:top w:val="none" w:sz="0" w:space="0" w:color="auto"/>
            <w:left w:val="none" w:sz="0" w:space="0" w:color="auto"/>
            <w:bottom w:val="none" w:sz="0" w:space="0" w:color="auto"/>
            <w:right w:val="none" w:sz="0" w:space="0" w:color="auto"/>
          </w:divBdr>
        </w:div>
        <w:div w:id="804272091">
          <w:marLeft w:val="0"/>
          <w:marRight w:val="0"/>
          <w:marTop w:val="0"/>
          <w:marBottom w:val="0"/>
          <w:divBdr>
            <w:top w:val="none" w:sz="0" w:space="0" w:color="auto"/>
            <w:left w:val="none" w:sz="0" w:space="0" w:color="auto"/>
            <w:bottom w:val="none" w:sz="0" w:space="0" w:color="auto"/>
            <w:right w:val="none" w:sz="0" w:space="0" w:color="auto"/>
          </w:divBdr>
        </w:div>
        <w:div w:id="10305444">
          <w:marLeft w:val="0"/>
          <w:marRight w:val="0"/>
          <w:marTop w:val="0"/>
          <w:marBottom w:val="0"/>
          <w:divBdr>
            <w:top w:val="none" w:sz="0" w:space="0" w:color="auto"/>
            <w:left w:val="none" w:sz="0" w:space="0" w:color="auto"/>
            <w:bottom w:val="none" w:sz="0" w:space="0" w:color="auto"/>
            <w:right w:val="none" w:sz="0" w:space="0" w:color="auto"/>
          </w:divBdr>
        </w:div>
        <w:div w:id="1565987590">
          <w:marLeft w:val="0"/>
          <w:marRight w:val="0"/>
          <w:marTop w:val="0"/>
          <w:marBottom w:val="0"/>
          <w:divBdr>
            <w:top w:val="none" w:sz="0" w:space="0" w:color="auto"/>
            <w:left w:val="none" w:sz="0" w:space="0" w:color="auto"/>
            <w:bottom w:val="none" w:sz="0" w:space="0" w:color="auto"/>
            <w:right w:val="none" w:sz="0" w:space="0" w:color="auto"/>
          </w:divBdr>
        </w:div>
        <w:div w:id="1010565366">
          <w:marLeft w:val="0"/>
          <w:marRight w:val="0"/>
          <w:marTop w:val="0"/>
          <w:marBottom w:val="0"/>
          <w:divBdr>
            <w:top w:val="none" w:sz="0" w:space="0" w:color="auto"/>
            <w:left w:val="none" w:sz="0" w:space="0" w:color="auto"/>
            <w:bottom w:val="none" w:sz="0" w:space="0" w:color="auto"/>
            <w:right w:val="none" w:sz="0" w:space="0" w:color="auto"/>
          </w:divBdr>
        </w:div>
        <w:div w:id="957760280">
          <w:marLeft w:val="0"/>
          <w:marRight w:val="0"/>
          <w:marTop w:val="0"/>
          <w:marBottom w:val="0"/>
          <w:divBdr>
            <w:top w:val="none" w:sz="0" w:space="0" w:color="auto"/>
            <w:left w:val="none" w:sz="0" w:space="0" w:color="auto"/>
            <w:bottom w:val="none" w:sz="0" w:space="0" w:color="auto"/>
            <w:right w:val="none" w:sz="0" w:space="0" w:color="auto"/>
          </w:divBdr>
        </w:div>
        <w:div w:id="538592916">
          <w:marLeft w:val="0"/>
          <w:marRight w:val="0"/>
          <w:marTop w:val="0"/>
          <w:marBottom w:val="0"/>
          <w:divBdr>
            <w:top w:val="none" w:sz="0" w:space="0" w:color="auto"/>
            <w:left w:val="none" w:sz="0" w:space="0" w:color="auto"/>
            <w:bottom w:val="none" w:sz="0" w:space="0" w:color="auto"/>
            <w:right w:val="none" w:sz="0" w:space="0" w:color="auto"/>
          </w:divBdr>
        </w:div>
        <w:div w:id="1929002960">
          <w:marLeft w:val="0"/>
          <w:marRight w:val="0"/>
          <w:marTop w:val="0"/>
          <w:marBottom w:val="0"/>
          <w:divBdr>
            <w:top w:val="none" w:sz="0" w:space="0" w:color="auto"/>
            <w:left w:val="none" w:sz="0" w:space="0" w:color="auto"/>
            <w:bottom w:val="none" w:sz="0" w:space="0" w:color="auto"/>
            <w:right w:val="none" w:sz="0" w:space="0" w:color="auto"/>
          </w:divBdr>
        </w:div>
        <w:div w:id="381756101">
          <w:marLeft w:val="0"/>
          <w:marRight w:val="0"/>
          <w:marTop w:val="0"/>
          <w:marBottom w:val="0"/>
          <w:divBdr>
            <w:top w:val="none" w:sz="0" w:space="0" w:color="auto"/>
            <w:left w:val="none" w:sz="0" w:space="0" w:color="auto"/>
            <w:bottom w:val="none" w:sz="0" w:space="0" w:color="auto"/>
            <w:right w:val="none" w:sz="0" w:space="0" w:color="auto"/>
          </w:divBdr>
        </w:div>
        <w:div w:id="1512380133">
          <w:marLeft w:val="0"/>
          <w:marRight w:val="0"/>
          <w:marTop w:val="0"/>
          <w:marBottom w:val="0"/>
          <w:divBdr>
            <w:top w:val="none" w:sz="0" w:space="0" w:color="auto"/>
            <w:left w:val="none" w:sz="0" w:space="0" w:color="auto"/>
            <w:bottom w:val="none" w:sz="0" w:space="0" w:color="auto"/>
            <w:right w:val="none" w:sz="0" w:space="0" w:color="auto"/>
          </w:divBdr>
        </w:div>
        <w:div w:id="1466006516">
          <w:marLeft w:val="0"/>
          <w:marRight w:val="0"/>
          <w:marTop w:val="0"/>
          <w:marBottom w:val="0"/>
          <w:divBdr>
            <w:top w:val="none" w:sz="0" w:space="0" w:color="auto"/>
            <w:left w:val="none" w:sz="0" w:space="0" w:color="auto"/>
            <w:bottom w:val="none" w:sz="0" w:space="0" w:color="auto"/>
            <w:right w:val="none" w:sz="0" w:space="0" w:color="auto"/>
          </w:divBdr>
        </w:div>
        <w:div w:id="755787213">
          <w:marLeft w:val="0"/>
          <w:marRight w:val="0"/>
          <w:marTop w:val="0"/>
          <w:marBottom w:val="0"/>
          <w:divBdr>
            <w:top w:val="none" w:sz="0" w:space="0" w:color="auto"/>
            <w:left w:val="none" w:sz="0" w:space="0" w:color="auto"/>
            <w:bottom w:val="none" w:sz="0" w:space="0" w:color="auto"/>
            <w:right w:val="none" w:sz="0" w:space="0" w:color="auto"/>
          </w:divBdr>
        </w:div>
        <w:div w:id="1125538415">
          <w:marLeft w:val="0"/>
          <w:marRight w:val="0"/>
          <w:marTop w:val="0"/>
          <w:marBottom w:val="0"/>
          <w:divBdr>
            <w:top w:val="none" w:sz="0" w:space="0" w:color="auto"/>
            <w:left w:val="none" w:sz="0" w:space="0" w:color="auto"/>
            <w:bottom w:val="none" w:sz="0" w:space="0" w:color="auto"/>
            <w:right w:val="none" w:sz="0" w:space="0" w:color="auto"/>
          </w:divBdr>
        </w:div>
        <w:div w:id="301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6D783D49808449D696E74EB925BB5" ma:contentTypeVersion="9" ma:contentTypeDescription="Create a new document." ma:contentTypeScope="" ma:versionID="f3b19e9e6cef72b111d9cc2d870485be">
  <xsd:schema xmlns:xsd="http://www.w3.org/2001/XMLSchema" xmlns:xs="http://www.w3.org/2001/XMLSchema" xmlns:p="http://schemas.microsoft.com/office/2006/metadata/properties" xmlns:ns2="16779648-e731-450c-a464-608e1c28863b" targetNamespace="http://schemas.microsoft.com/office/2006/metadata/properties" ma:root="true" ma:fieldsID="03f252ee02af5ff79661f2b9d3cef6a3" ns2:_="">
    <xsd:import namespace="16779648-e731-450c-a464-608e1c288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79648-e731-450c-a464-608e1c288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FF080-E811-4DE5-87E4-5D58EB4F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79648-e731-450c-a464-608e1c288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1409A-C476-4235-AF40-B88BC4576B85}">
  <ds:schemaRefs>
    <ds:schemaRef ds:uri="http://schemas.microsoft.com/sharepoint/v3/contenttype/forms"/>
  </ds:schemaRefs>
</ds:datastoreItem>
</file>

<file path=customXml/itemProps3.xml><?xml version="1.0" encoding="utf-8"?>
<ds:datastoreItem xmlns:ds="http://schemas.openxmlformats.org/officeDocument/2006/customXml" ds:itemID="{6CE57568-0ADE-41E3-8ED5-F7DE91D50A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B9B38C-21F5-4244-A48F-D9774E51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Halvorson, Brandi</dc:creator>
  <cp:keywords/>
  <dc:description/>
  <cp:lastModifiedBy>Kevin Eades</cp:lastModifiedBy>
  <cp:revision>10</cp:revision>
  <dcterms:created xsi:type="dcterms:W3CDTF">2023-12-29T21:50:00Z</dcterms:created>
  <dcterms:modified xsi:type="dcterms:W3CDTF">2024-01-11T22:51:00Z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0x0101006E86D783D49808449D696E74EB925BB5</vt:lpwstr>
  </property>
</Properties>
</file>